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74051C" w14:textId="775E50D2" w:rsidR="006932A4" w:rsidRDefault="006932A4" w:rsidP="006629CC">
      <w:pPr>
        <w:rPr>
          <w:rFonts w:ascii="Arial" w:hAnsi="Arial"/>
        </w:rPr>
      </w:pPr>
      <w:bookmarkStart w:id="0" w:name="_Hlk109200422"/>
      <w:bookmarkStart w:id="1" w:name="_Hlk17201346"/>
      <w:bookmarkEnd w:id="0"/>
      <w:r>
        <w:rPr>
          <w:rFonts w:ascii="Arial" w:hAnsi="Arial"/>
        </w:rPr>
        <w:t xml:space="preserve">Amstetten </w:t>
      </w:r>
      <w:r w:rsidR="008518B3">
        <w:rPr>
          <w:rFonts w:ascii="Arial" w:hAnsi="Arial"/>
        </w:rPr>
        <w:t>–</w:t>
      </w:r>
      <w:r>
        <w:rPr>
          <w:rFonts w:ascii="Arial" w:hAnsi="Arial"/>
        </w:rPr>
        <w:t xml:space="preserve"> </w:t>
      </w:r>
      <w:r w:rsidR="008518B3">
        <w:rPr>
          <w:rFonts w:ascii="Arial" w:hAnsi="Arial"/>
        </w:rPr>
        <w:t>13.10.2023</w:t>
      </w:r>
    </w:p>
    <w:p w14:paraId="7D7B0003" w14:textId="77777777" w:rsidR="006629CC" w:rsidRPr="006629CC" w:rsidRDefault="006629CC" w:rsidP="006629CC">
      <w:pPr>
        <w:rPr>
          <w:rFonts w:ascii="Arial" w:hAnsi="Arial" w:cs="Arial"/>
        </w:rPr>
      </w:pPr>
    </w:p>
    <w:bookmarkEnd w:id="1"/>
    <w:p w14:paraId="6F47B650" w14:textId="1BA0F15B" w:rsidR="008A1E9D" w:rsidRPr="008A015E" w:rsidRDefault="00506039" w:rsidP="008518B3">
      <w:pPr>
        <w:rPr>
          <w:rStyle w:val="cf01"/>
          <w:rFonts w:ascii="Arial" w:hAnsi="Arial"/>
          <w:b/>
          <w:sz w:val="32"/>
        </w:rPr>
      </w:pPr>
      <w:r>
        <w:rPr>
          <w:rStyle w:val="cf01"/>
          <w:rFonts w:ascii="Arial" w:hAnsi="Arial"/>
          <w:b/>
          <w:sz w:val="32"/>
        </w:rPr>
        <w:t>Glasgruppen/Martin G Anderson: Az üvegipar fenntarthatóságának úttörője befektet a LiSEC TPA-sorába</w:t>
      </w:r>
    </w:p>
    <w:p w14:paraId="0ACE6B66" w14:textId="77777777" w:rsidR="00932CAF" w:rsidRDefault="00932CAF" w:rsidP="00506039">
      <w:pPr>
        <w:jc w:val="both"/>
        <w:rPr>
          <w:rFonts w:ascii="Arial" w:hAnsi="Arial"/>
        </w:rPr>
      </w:pPr>
    </w:p>
    <w:p w14:paraId="4BCAD6A0" w14:textId="093D2C05" w:rsid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A svéd Glasgruppen vállalat három évtizedes tapasztalatra tekint vissza az üvegipar terén. Stina Wollenius, a Glasgruppen harmadik generációs tulajdonosa és egyedüli részvényese az intenzív ügyfélkapcsolatokra és a fenntartható üzletre való összpontosításban látja a siker receptjét - a jövőben is. A LiSEC-kel régóta fennálló pozitív stratégiai partnerségnek köszönhetően a Glasgruppen úgy döntött, hogy egy új, </w:t>
      </w:r>
      <w:r>
        <w:rPr>
          <w:rFonts w:ascii="Arial" w:hAnsi="Arial"/>
          <w:i/>
        </w:rPr>
        <w:t>Ausztriában gyártott</w:t>
      </w:r>
      <w:r>
        <w:rPr>
          <w:rFonts w:ascii="Arial" w:hAnsi="Arial"/>
        </w:rPr>
        <w:t xml:space="preserve"> TPA-sorba fektet be.</w:t>
      </w:r>
    </w:p>
    <w:p w14:paraId="39F3C310" w14:textId="77777777" w:rsidR="00527141" w:rsidRPr="00506039" w:rsidRDefault="00527141" w:rsidP="00506039">
      <w:pPr>
        <w:jc w:val="both"/>
        <w:rPr>
          <w:rFonts w:ascii="Arial" w:hAnsi="Arial"/>
        </w:rPr>
      </w:pPr>
    </w:p>
    <w:p w14:paraId="3F9892F0" w14:textId="77777777" w:rsidR="00506039" w:rsidRPr="00506039" w:rsidRDefault="00506039" w:rsidP="00506039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</w:rPr>
        <w:t>Még több infó a Glasgruppen vállalatról</w:t>
      </w:r>
    </w:p>
    <w:p w14:paraId="5B49E0B8" w14:textId="459768BA" w:rsid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A Glasgruppen Svédország egyik vezető üvegfeldolgozója. A vállalat az Örebroban működő Martin G Anderson, a stockholmi Klaes Jansson és a göteborgi RB Glas &amp; Plast családi vállalkozásokból áll. A vállalatnak összesen több mint 120 munkatársa van, akiknek többsége Örebroban dolgozik. A Martin G Andersonnál az üveget vágják, edzik és feldolgozzák. A termékválaszték széles, és magában foglalja az energiatakarékos hőszigetelő üvegeket, tűzálló üvegeket, feldolgozott üvegeket, valamint a különböző építőipari ágazatokban használt formázott üvegeket. Mindenekelőtt azonban a hőszigetelő üveg a leggyakoribb terméke. Az örebroi üzem szállítja a vállalat legnagyobb funkcionális üvegtermékeit energiatakarékos bevonatokkal, napvédelemmel és egyéb különleges tulajdonságokkal. A Glasgruppen évi 25 millió eurós forgalma elsősorban Észak-Európa ellátásával keletkezik. Az ügyfélkör széleskörű, és az egyéni üvegesektől a nagy homlokzatépítő cégekig terjed. </w:t>
      </w:r>
    </w:p>
    <w:p w14:paraId="32BD57ED" w14:textId="77777777" w:rsidR="00342B7A" w:rsidRDefault="00342B7A" w:rsidP="00506039">
      <w:pPr>
        <w:jc w:val="both"/>
        <w:rPr>
          <w:rFonts w:ascii="Arial" w:hAnsi="Arial"/>
        </w:rPr>
      </w:pPr>
    </w:p>
    <w:p w14:paraId="3D98F609" w14:textId="77777777" w:rsidR="00342B7A" w:rsidRPr="00506039" w:rsidRDefault="00342B7A" w:rsidP="00342B7A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</w:rPr>
        <w:t>A Glasgruppen koncepciója egy fenntarthatóbb piacért a jövőben</w:t>
      </w:r>
    </w:p>
    <w:p w14:paraId="2F4D2534" w14:textId="2751B1C4" w:rsidR="00342B7A" w:rsidRPr="00506039" w:rsidRDefault="001756C1" w:rsidP="00506039">
      <w:pPr>
        <w:jc w:val="both"/>
        <w:rPr>
          <w:rFonts w:ascii="Arial" w:hAnsi="Arial"/>
        </w:rPr>
      </w:pPr>
      <w:r>
        <w:rPr>
          <w:rFonts w:ascii="Arial" w:hAnsi="Arial"/>
        </w:rPr>
        <w:t>Stina Wollenius tulajdonos és vezérigazgató az iparági fenntarthatóság egyik mozgatórugója. Reméli, hogy sikerül rávennie az iparág nagyvállalatait, hogy ismerjék el és népszerűsítsék a fenntarthatóság fontosságát. Az ipari üveggyártásban a TPA-anyagok előtérbe helyezése mellett a nagyobb méretű üvegtermékekről az intelligensebb üvegtermékek felé való elmozdulás is döntő fontosságú. Az építési projektekben az üvegek európai szabványos mérete például drasztikusan, 20%-ról mindössze 2%-ra csökkentheti a hulladék mennyiségét a nem szabványos méretekhez képest. Az automatizálásnak nagy jelentősége lesz a jövőbeni versenyképesség szempontjából. Az olyan jövőbeli trendek, mint a beépített napelemekkel ellátott üveglapok, a madárbiztos és az erőforrás-takarékos üvegek szintén nagy lehetőségeket rejtenek magukban a zöldebb jövő szempontjából.</w:t>
      </w:r>
    </w:p>
    <w:p w14:paraId="3C3EE363" w14:textId="77777777" w:rsidR="00506039" w:rsidRPr="00506039" w:rsidRDefault="00506039" w:rsidP="00506039">
      <w:pPr>
        <w:jc w:val="both"/>
        <w:rPr>
          <w:rFonts w:ascii="Arial" w:hAnsi="Arial"/>
        </w:rPr>
      </w:pPr>
    </w:p>
    <w:p w14:paraId="53A6200F" w14:textId="77777777" w:rsidR="00506039" w:rsidRPr="00506039" w:rsidRDefault="00506039" w:rsidP="00506039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</w:rPr>
        <w:t>Együttműködés a LiSEC-kel</w:t>
      </w:r>
    </w:p>
    <w:p w14:paraId="2728CA26" w14:textId="726B562C" w:rsidR="00506039" w:rsidRP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lastRenderedPageBreak/>
        <w:t xml:space="preserve">A Glasgruppen és a LiSEC közötti partnerség az 1970-es évekre nyúlik vissza, mivel a vállalat a LiSEC egyik első észak-európai ügyfele volt. Ez a hosszú távú együttműködés a legelső üvegtechnológiai vásárokon kialakult korai kapcsolatokkal kezdődött, és azóta szinergikus partnerséggé fejlődött. Svédországban a LiSEC márka leginkább a szigetelőgáz és a vágóasztalok területén használt géprendszereiről ismert. Martin G Anderson a Glasgruppentől ezért úsztatott üveghez (GFB) és többrétegű üveghez (VB) használt LiSEC vágóasztalokat, egy csiszológépet (KSR) és egy hajlítógépet (BSV-45ANK) épített be üzemébe. A legutóbbi beruházás egy TPA-sor volt. </w:t>
      </w:r>
    </w:p>
    <w:p w14:paraId="62DFE074" w14:textId="7D595D7A" w:rsidR="00506039" w:rsidRP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  <w:i/>
        </w:rPr>
        <w:t>„Az okok, amiért generációk óta a LiSEC gépeket vásárolunk, a gépek kiváló minősége és tartóssága, valamint a megbízható eredmények és a megbízható ügyfélszolgálat”</w:t>
      </w:r>
      <w:r>
        <w:rPr>
          <w:rFonts w:ascii="Arial" w:hAnsi="Arial"/>
        </w:rPr>
        <w:t xml:space="preserve"> - mondja Stina Wollenius, a Glasgruppen tulajdonosa. </w:t>
      </w:r>
    </w:p>
    <w:p w14:paraId="41B2BB60" w14:textId="70E9608D" w:rsidR="00506039" w:rsidRP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>A Glasgruppen dicséri a LiSEC-kel való együttműködést, és kiemeli a kivételes szolgáltatást, a gyors válaszidőt és az értékesítési csapattal való szoros együttműködést. Ez a magas színvonalú ügyfélszolgálat erősíti a bizalmat és a megbízhatóságot. Az üvegipari csoportok így saját üzemükre összpontosíthatnak anélkül, hogy a gépek és a műszaki támogatás miatt kellene aggódniuk.</w:t>
      </w:r>
    </w:p>
    <w:p w14:paraId="00CB27AC" w14:textId="77777777" w:rsidR="00506039" w:rsidRPr="00506039" w:rsidRDefault="00506039" w:rsidP="00506039">
      <w:pPr>
        <w:jc w:val="both"/>
        <w:rPr>
          <w:rFonts w:ascii="Arial" w:hAnsi="Arial"/>
        </w:rPr>
      </w:pPr>
    </w:p>
    <w:p w14:paraId="0CBDA424" w14:textId="36E42A6C" w:rsidR="00506039" w:rsidRPr="00506039" w:rsidRDefault="00506039" w:rsidP="00506039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</w:rPr>
        <w:t>Így illeszkedik a LiSEC TPA-sora a Martin G Anderson üvegipari csoportjainak fenntartható stratégiájába</w:t>
      </w:r>
    </w:p>
    <w:p w14:paraId="624EA476" w14:textId="0435D460" w:rsidR="00506039" w:rsidRP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>A Glasgruppen teljes mértékben elkötelezett a kiváló ügyfélkiszolgálás, a szoros ügyfélkapcsolatok fenntartása és a környezetre gyakorolt hatás minimalizálás iránt. A vállalat kiemelkedik a piacon a gyors szállítás, a kiváló minőségű termékek és az alacsony CO</w:t>
      </w:r>
      <w:r>
        <w:rPr>
          <w:rFonts w:ascii="Arial" w:hAnsi="Arial"/>
          <w:vertAlign w:val="subscript"/>
        </w:rPr>
        <w:t>2</w:t>
      </w:r>
      <w:r>
        <w:rPr>
          <w:rFonts w:ascii="Arial" w:hAnsi="Arial"/>
        </w:rPr>
        <w:t xml:space="preserve"> kibocsátás iránti elkötelezettségével. A Glasgruppen-gyárak például az üveghulladék 100%-át újrahasznosítják, és minden teherautó megújuló energiával működik. Összesség ében a vállalat mintegy 98%-lak csökkentette saját kibocsátását, és jelenleg az utolsó 2%-ón dolgozik. A svéd vállalat úgy véli, hogy a TPA a legnagyobb jövőbeli potenciállal rendelkező technológia, ugyanakkor a leginkább fenntartható választás a hőszigetelő üvegelemek gyártása terén. Stina Wollenius tulajdonos és vezérigazgató rendkívül nagyra értékeli a hőre lágyuló távtartó anyagot, mivel az nemcsak a termékek eltart hatóságát hosszabbítja meg, és nagy rugalmasságos biztosít a távtartók méretét illetőn, hanem a körforgásos gazdasághoz is hozzájárul. A TPA távtartók a termékek újrafelhasználására ösztönöznek, mivel a hagyományos modellekkel ellentétben nem hagynak fémszennyeződést maguk után. Ez növeli az újrafelhasználás lehetőségét és csökkenti a környezetre gyakorolt hatásukat. </w:t>
      </w:r>
    </w:p>
    <w:p w14:paraId="7E082EB9" w14:textId="4846F052" w:rsidR="00506039" w:rsidRP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A TPA-technológia használatának egyértelmű céljával Martin G. Anderson új megoldásokat keresett. A vállalat intenzív döntéshozatali folyamat során a LiSEC TPA-sorát választotta. Martin G Anderson nagyon jól ismerte korábbi gyártósorának ráérősségeit és lengeségeit; a TPA-sorok jelentette kínálattal a LiSEC volt az egyetlen gyártó, amely meg tudta oldani ezeket a problémákat, és a leginkább észszerű megoldást kínálta a Glasgruppen számára. A Martin G Anderson által használt LiSEC TPA-sor négyrészes hőszigetelőüveg-elemek gyártására képes, akár 100 mm vastagságban és 350 kg/folyóméter súlyban. Kifejezetten úgy tervezték, hogy illeszkedjen a Martin G Anderson vállalatnál rendelkezésre álló helyhez. A hőszigetelő üveg során egy forgó dőlésváltó állomás (NWLD) található, amellyel a hőszigetelőüveg-elemek 90°-ban elforgathatók. A sor szíve a TPA-A, egy teljesen automatikus rendszer a hőre </w:t>
      </w:r>
      <w:r>
        <w:rPr>
          <w:rFonts w:ascii="Arial" w:hAnsi="Arial"/>
        </w:rPr>
        <w:lastRenderedPageBreak/>
        <w:t>lágyuló műanyag távtartók behelyezéséhez. A LiSEC TPA sora maximális rugalmasságos kínál, mivel várakozási idő nélkül, zökkenőmentesen vált a különböző üvegformátumok és távtartó-szélességek között. A LiSEC AGP-A készülékével a szigetelőüveg-elemek teljesen automata gázbetöltésére, összeszerelésére és préselésére szolgáló, kiváló minőségű gáztöltő prést építettek be ebbe a sorba. Ez a sor kiválóan alkalmas hőre lágyuló távtartók megmunkálására, mivel mind a rögzített, mind pedig a mozgatható préslap szíjhajtással működik. A LiSEC VFL-1F rendszere a hőszigetelő üvegelemek kétkomponensű szigetelőanyaggal végzett szigetelésére szolgáló, teljesen automata berendezés. A rendszer kifinomult felépítése garantálja a magas szintű folyamatbiztonságot és a legmagasabb szintű minőséget, még nehéz elemek esetén is.</w:t>
      </w:r>
    </w:p>
    <w:p w14:paraId="2A14BD9C" w14:textId="77777777" w:rsidR="00506039" w:rsidRPr="00506039" w:rsidRDefault="00506039" w:rsidP="00506039">
      <w:pPr>
        <w:jc w:val="both"/>
        <w:rPr>
          <w:rFonts w:ascii="Arial" w:hAnsi="Arial"/>
        </w:rPr>
      </w:pPr>
    </w:p>
    <w:p w14:paraId="78BAE3E2" w14:textId="16255D15" w:rsid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Bővebb információ a LiSEC TPA-A készülékről: </w:t>
      </w:r>
      <w:hyperlink r:id="rId8" w:history="1">
        <w:r>
          <w:rPr>
            <w:rStyle w:val="Hyperlink"/>
            <w:rFonts w:ascii="Arial" w:hAnsi="Arial"/>
          </w:rPr>
          <w:t>https://www.lisec.com/solutions/individual-machines/detail/thermoplastic-spacer/tpa</w:t>
        </w:r>
      </w:hyperlink>
    </w:p>
    <w:p w14:paraId="34C5499E" w14:textId="4A5941B8" w:rsidR="0050603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Bővebb információ a LiSEC AGP-A készülékről: </w:t>
      </w:r>
      <w:hyperlink r:id="rId9" w:history="1">
        <w:r>
          <w:rPr>
            <w:rStyle w:val="Hyperlink"/>
            <w:rFonts w:ascii="Arial" w:hAnsi="Arial"/>
          </w:rPr>
          <w:t>https://www.lisec.com/solutions/individual-machines/detail/pressing/agp-a</w:t>
        </w:r>
      </w:hyperlink>
    </w:p>
    <w:p w14:paraId="6DBEC439" w14:textId="141C339B" w:rsidR="00361CA9" w:rsidRDefault="00506039" w:rsidP="00506039">
      <w:pPr>
        <w:jc w:val="both"/>
        <w:rPr>
          <w:rFonts w:ascii="Arial" w:hAnsi="Arial"/>
        </w:rPr>
      </w:pPr>
      <w:r>
        <w:rPr>
          <w:rFonts w:ascii="Arial" w:hAnsi="Arial"/>
        </w:rPr>
        <w:t xml:space="preserve">Bővebb információ a LiSEC VFL-1F készülékről: </w:t>
      </w:r>
      <w:hyperlink r:id="rId10" w:history="1">
        <w:r>
          <w:rPr>
            <w:rStyle w:val="Hyperlink"/>
            <w:rFonts w:ascii="Arial" w:hAnsi="Arial"/>
          </w:rPr>
          <w:t>https://www.lisec.com/solutions/systems-lines/detail/sealing/cleanseal-vfl-1f</w:t>
        </w:r>
      </w:hyperlink>
    </w:p>
    <w:p w14:paraId="225383D3" w14:textId="77777777" w:rsidR="00506039" w:rsidRDefault="00506039" w:rsidP="00506039">
      <w:pPr>
        <w:jc w:val="both"/>
        <w:rPr>
          <w:rFonts w:ascii="Arial" w:hAnsi="Arial" w:cs="Arial"/>
        </w:rPr>
      </w:pPr>
    </w:p>
    <w:p w14:paraId="6AD0278F" w14:textId="77777777" w:rsidR="006629CC" w:rsidRDefault="006629CC">
      <w:pPr>
        <w:rPr>
          <w:rFonts w:ascii="Arial" w:hAnsi="Arial" w:cs="Arial"/>
        </w:rPr>
      </w:pPr>
      <w:r>
        <w:br w:type="page"/>
      </w:r>
    </w:p>
    <w:p w14:paraId="606B344A" w14:textId="2B49932E" w:rsidR="00361CA9" w:rsidRPr="0084623F" w:rsidRDefault="006629CC" w:rsidP="00361CA9">
      <w:pPr>
        <w:jc w:val="both"/>
        <w:rPr>
          <w:rFonts w:ascii="Arial" w:hAnsi="Arial" w:cs="Arial"/>
          <w:b/>
          <w:bCs/>
        </w:rPr>
      </w:pPr>
      <w:r>
        <w:rPr>
          <w:rFonts w:ascii="Arial" w:hAnsi="Arial"/>
          <w:b/>
        </w:rPr>
        <w:lastRenderedPageBreak/>
        <w:t>Képek:</w:t>
      </w:r>
    </w:p>
    <w:p w14:paraId="0BC1F804" w14:textId="6D82B4AA" w:rsidR="00361CA9" w:rsidRDefault="00527141" w:rsidP="00361CA9">
      <w:pPr>
        <w:jc w:val="both"/>
        <w:rPr>
          <w:rFonts w:ascii="Arial" w:hAnsi="Arial" w:cs="Arial"/>
        </w:rPr>
      </w:pPr>
      <w:bookmarkStart w:id="2" w:name="_Hlk138084845"/>
      <w:bookmarkStart w:id="3" w:name="_Hlk138084888"/>
      <w:r>
        <w:rPr>
          <w:rFonts w:ascii="Arial" w:hAnsi="Arial"/>
          <w:noProof/>
        </w:rPr>
        <w:drawing>
          <wp:inline distT="0" distB="0" distL="0" distR="0" wp14:anchorId="082A8596" wp14:editId="6F77C7A0">
            <wp:extent cx="4680000" cy="2753851"/>
            <wp:effectExtent l="0" t="0" r="6350" b="889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27538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439BB" w14:textId="54D54E30" w:rsidR="00F43599" w:rsidRPr="00C97928" w:rsidRDefault="00F43599" w:rsidP="00F43599">
      <w:pPr>
        <w:widowControl w:val="0"/>
        <w:spacing w:after="0" w:line="240" w:lineRule="auto"/>
        <w:jc w:val="both"/>
        <w:rPr>
          <w:rFonts w:ascii="Arial" w:hAnsi="Arial" w:cs="Arial"/>
          <w:bCs/>
          <w:sz w:val="20"/>
          <w:szCs w:val="24"/>
        </w:rPr>
      </w:pPr>
      <w:r>
        <w:rPr>
          <w:rFonts w:ascii="Arial" w:hAnsi="Arial"/>
        </w:rPr>
        <w:t xml:space="preserve">Arnt Jakobsen (értékesítési ügynök) és a Glasgruppen tulajdonosa, Stina Wollenius </w:t>
      </w:r>
      <w:r>
        <w:rPr>
          <w:rFonts w:ascii="Arial" w:hAnsi="Arial"/>
          <w:color w:val="202124"/>
          <w:shd w:val="clear" w:color="auto" w:fill="FFFFFF"/>
        </w:rPr>
        <w:t>©</w:t>
      </w:r>
      <w:r>
        <w:rPr>
          <w:rFonts w:ascii="Arial" w:hAnsi="Arial"/>
        </w:rPr>
        <w:t xml:space="preserve"> LiSEC</w:t>
      </w:r>
    </w:p>
    <w:p w14:paraId="36D271F0" w14:textId="3417699D" w:rsidR="00F43599" w:rsidRDefault="00F43599" w:rsidP="00361CA9">
      <w:pPr>
        <w:jc w:val="both"/>
        <w:rPr>
          <w:rFonts w:ascii="Arial" w:hAnsi="Arial" w:cs="Arial"/>
        </w:rPr>
      </w:pPr>
    </w:p>
    <w:p w14:paraId="415FE587" w14:textId="77777777" w:rsidR="00527141" w:rsidRDefault="00527141" w:rsidP="00361CA9">
      <w:pPr>
        <w:jc w:val="both"/>
        <w:rPr>
          <w:rFonts w:ascii="Arial" w:hAnsi="Arial" w:cs="Arial"/>
        </w:rPr>
      </w:pPr>
    </w:p>
    <w:p w14:paraId="45E14A63" w14:textId="5EF651F0" w:rsidR="00FD2040" w:rsidRDefault="00527141" w:rsidP="00361CA9">
      <w:pPr>
        <w:jc w:val="both"/>
        <w:rPr>
          <w:rFonts w:ascii="Arial" w:hAnsi="Arial" w:cs="Arial"/>
        </w:rPr>
      </w:pPr>
      <w:r>
        <w:rPr>
          <w:rFonts w:ascii="Arial" w:hAnsi="Arial"/>
          <w:noProof/>
        </w:rPr>
        <w:drawing>
          <wp:inline distT="0" distB="0" distL="0" distR="0" wp14:anchorId="28116B2C" wp14:editId="4B2F63BA">
            <wp:extent cx="4680000" cy="3120000"/>
            <wp:effectExtent l="0" t="0" r="6350" b="4445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F0FFA7" w14:textId="45B832A3" w:rsidR="00F43599" w:rsidRPr="00F43599" w:rsidRDefault="00F43599" w:rsidP="00361CA9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LiSEC TPA-A </w:t>
      </w:r>
      <w:r>
        <w:rPr>
          <w:rFonts w:ascii="Arial" w:hAnsi="Arial"/>
          <w:color w:val="202124"/>
          <w:shd w:val="clear" w:color="auto" w:fill="FFFFFF"/>
        </w:rPr>
        <w:t>©</w:t>
      </w:r>
      <w:r>
        <w:rPr>
          <w:rFonts w:ascii="Arial" w:hAnsi="Arial"/>
        </w:rPr>
        <w:t xml:space="preserve"> LiSEC</w:t>
      </w:r>
    </w:p>
    <w:p w14:paraId="131A90A3" w14:textId="77777777" w:rsidR="00527141" w:rsidRPr="00F43599" w:rsidRDefault="00527141" w:rsidP="00361CA9">
      <w:pPr>
        <w:jc w:val="both"/>
        <w:rPr>
          <w:rFonts w:ascii="Arial" w:hAnsi="Arial" w:cs="Arial"/>
          <w:lang w:val="fr-FR"/>
        </w:rPr>
      </w:pPr>
    </w:p>
    <w:p w14:paraId="6D4D496D" w14:textId="77777777" w:rsidR="00527141" w:rsidRPr="00F43599" w:rsidRDefault="00527141" w:rsidP="00361CA9">
      <w:pPr>
        <w:jc w:val="both"/>
        <w:rPr>
          <w:rFonts w:ascii="Arial" w:hAnsi="Arial" w:cs="Arial"/>
          <w:lang w:val="fr-FR"/>
        </w:rPr>
      </w:pPr>
    </w:p>
    <w:p w14:paraId="26CB3ECF" w14:textId="77777777" w:rsidR="00527141" w:rsidRPr="00F43599" w:rsidRDefault="00527141" w:rsidP="00361CA9">
      <w:pPr>
        <w:jc w:val="both"/>
        <w:rPr>
          <w:rFonts w:ascii="Arial" w:hAnsi="Arial" w:cs="Arial"/>
          <w:lang w:val="fr-FR"/>
        </w:rPr>
      </w:pPr>
    </w:p>
    <w:p w14:paraId="15B4452E" w14:textId="4906D94D" w:rsidR="00527141" w:rsidRDefault="00527141" w:rsidP="00361CA9">
      <w:pPr>
        <w:jc w:val="both"/>
        <w:rPr>
          <w:rFonts w:ascii="Arial" w:hAnsi="Arial" w:cs="Arial"/>
        </w:rPr>
      </w:pPr>
      <w:r>
        <w:rPr>
          <w:rFonts w:ascii="Arial" w:hAnsi="Arial"/>
          <w:noProof/>
        </w:rPr>
        <w:lastRenderedPageBreak/>
        <w:drawing>
          <wp:inline distT="0" distB="0" distL="0" distR="0" wp14:anchorId="198D3F1C" wp14:editId="10C04C2A">
            <wp:extent cx="4680000" cy="3120000"/>
            <wp:effectExtent l="0" t="0" r="6350" b="4445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CC636" w14:textId="6F0F56B6" w:rsidR="00F43599" w:rsidRDefault="00F43599" w:rsidP="00361CA9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gyártócsarnok a svédországi Örebroban </w:t>
      </w:r>
      <w:r>
        <w:rPr>
          <w:rFonts w:ascii="Arial" w:hAnsi="Arial"/>
          <w:color w:val="202124"/>
          <w:shd w:val="clear" w:color="auto" w:fill="FFFFFF"/>
        </w:rPr>
        <w:t xml:space="preserve">© </w:t>
      </w:r>
      <w:r>
        <w:rPr>
          <w:rFonts w:ascii="Arial" w:hAnsi="Arial"/>
        </w:rPr>
        <w:t>LiSEC</w:t>
      </w:r>
    </w:p>
    <w:p w14:paraId="77DC2DC8" w14:textId="77777777" w:rsidR="00AE66E6" w:rsidRDefault="00AE66E6" w:rsidP="00361CA9">
      <w:pPr>
        <w:jc w:val="both"/>
        <w:rPr>
          <w:rFonts w:ascii="Arial" w:hAnsi="Arial"/>
          <w:noProof/>
        </w:rPr>
      </w:pPr>
    </w:p>
    <w:p w14:paraId="3D86CF71" w14:textId="4969B89D" w:rsidR="00527141" w:rsidRDefault="00527141" w:rsidP="00361CA9">
      <w:pPr>
        <w:jc w:val="both"/>
        <w:rPr>
          <w:rFonts w:ascii="Arial" w:hAnsi="Arial" w:cs="Arial"/>
        </w:rPr>
      </w:pPr>
      <w:r>
        <w:rPr>
          <w:rFonts w:ascii="Arial" w:hAnsi="Arial"/>
          <w:noProof/>
        </w:rPr>
        <w:drawing>
          <wp:inline distT="0" distB="0" distL="0" distR="0" wp14:anchorId="4E6380C9" wp14:editId="1ED550A9">
            <wp:extent cx="4680000" cy="3120000"/>
            <wp:effectExtent l="0" t="0" r="6350" b="4445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CA46C9" w14:textId="4241F934" w:rsidR="00E50B9A" w:rsidRDefault="00E50B9A" w:rsidP="00361CA9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gyártósort a rendelkezésre álló helyhez igazították </w:t>
      </w:r>
      <w:r>
        <w:rPr>
          <w:rFonts w:ascii="Arial" w:hAnsi="Arial"/>
          <w:color w:val="202124"/>
          <w:shd w:val="clear" w:color="auto" w:fill="FFFFFF"/>
        </w:rPr>
        <w:t>©</w:t>
      </w:r>
      <w:r>
        <w:rPr>
          <w:rFonts w:ascii="Arial" w:hAnsi="Arial"/>
        </w:rPr>
        <w:t xml:space="preserve"> LiSEC</w:t>
      </w:r>
    </w:p>
    <w:p w14:paraId="088F3EE7" w14:textId="77777777" w:rsidR="00527141" w:rsidRDefault="00527141" w:rsidP="00361CA9">
      <w:pPr>
        <w:jc w:val="both"/>
        <w:rPr>
          <w:rFonts w:ascii="Arial" w:hAnsi="Arial" w:cs="Arial"/>
        </w:rPr>
      </w:pPr>
    </w:p>
    <w:p w14:paraId="4D3C019D" w14:textId="0FF09175" w:rsidR="00527141" w:rsidRDefault="00527141" w:rsidP="00361CA9">
      <w:pPr>
        <w:jc w:val="both"/>
        <w:rPr>
          <w:rFonts w:ascii="Arial" w:hAnsi="Arial" w:cs="Arial"/>
        </w:rPr>
      </w:pPr>
      <w:r>
        <w:rPr>
          <w:rFonts w:ascii="Arial" w:hAnsi="Arial"/>
          <w:noProof/>
        </w:rPr>
        <w:lastRenderedPageBreak/>
        <w:drawing>
          <wp:inline distT="0" distB="0" distL="0" distR="0" wp14:anchorId="7260C604" wp14:editId="034E6AEE">
            <wp:extent cx="4680000" cy="3120000"/>
            <wp:effectExtent l="0" t="0" r="6350" b="4445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96E35" w14:textId="26F472F2" w:rsidR="00E50B9A" w:rsidRDefault="00E50B9A" w:rsidP="00361CA9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Az üvegtáblák minőségét szkennerrel ellenőrzik </w:t>
      </w:r>
      <w:r>
        <w:rPr>
          <w:rFonts w:ascii="Arial" w:hAnsi="Arial"/>
          <w:color w:val="202124"/>
          <w:shd w:val="clear" w:color="auto" w:fill="FFFFFF"/>
        </w:rPr>
        <w:t xml:space="preserve">© </w:t>
      </w:r>
      <w:r>
        <w:rPr>
          <w:rFonts w:ascii="Arial" w:hAnsi="Arial"/>
        </w:rPr>
        <w:t>LiSEC</w:t>
      </w:r>
    </w:p>
    <w:p w14:paraId="0DE0C7A7" w14:textId="77777777" w:rsidR="00527141" w:rsidRDefault="00527141" w:rsidP="00361CA9">
      <w:pPr>
        <w:jc w:val="both"/>
        <w:rPr>
          <w:rFonts w:ascii="Arial" w:hAnsi="Arial" w:cs="Arial"/>
        </w:rPr>
      </w:pPr>
    </w:p>
    <w:p w14:paraId="70322665" w14:textId="1216C06D" w:rsidR="00527141" w:rsidRDefault="00527141" w:rsidP="00361CA9">
      <w:pPr>
        <w:jc w:val="both"/>
        <w:rPr>
          <w:rFonts w:ascii="Arial" w:hAnsi="Arial" w:cs="Arial"/>
        </w:rPr>
      </w:pPr>
      <w:r>
        <w:rPr>
          <w:rFonts w:ascii="Arial" w:hAnsi="Arial"/>
          <w:noProof/>
        </w:rPr>
        <w:drawing>
          <wp:inline distT="0" distB="0" distL="0" distR="0" wp14:anchorId="0CF31635" wp14:editId="37DF40F5">
            <wp:extent cx="4680000" cy="3120000"/>
            <wp:effectExtent l="0" t="0" r="6350" b="4445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0AF41" w14:textId="2DD46D16" w:rsidR="00AE66E6" w:rsidRPr="00AE66E6" w:rsidRDefault="00AE66E6" w:rsidP="00361CA9">
      <w:pPr>
        <w:jc w:val="both"/>
        <w:rPr>
          <w:rFonts w:ascii="Arial" w:hAnsi="Arial" w:cs="Arial"/>
        </w:rPr>
      </w:pPr>
      <w:r>
        <w:rPr>
          <w:rFonts w:ascii="Arial" w:hAnsi="Arial"/>
          <w:color w:val="202124"/>
          <w:shd w:val="clear" w:color="auto" w:fill="FFFFFF"/>
        </w:rPr>
        <w:t xml:space="preserve">A LiSEC RSV-B © </w:t>
      </w:r>
      <w:r>
        <w:rPr>
          <w:rFonts w:ascii="Arial" w:hAnsi="Arial"/>
        </w:rPr>
        <w:t>LiSEC</w:t>
      </w:r>
    </w:p>
    <w:p w14:paraId="74713E06" w14:textId="77777777" w:rsidR="00527141" w:rsidRPr="00AE66E6" w:rsidRDefault="00527141" w:rsidP="00361CA9">
      <w:pPr>
        <w:jc w:val="both"/>
        <w:rPr>
          <w:rFonts w:ascii="Arial" w:hAnsi="Arial" w:cs="Arial"/>
          <w:lang w:val="fr-FR"/>
        </w:rPr>
      </w:pPr>
    </w:p>
    <w:p w14:paraId="5BAF2032" w14:textId="1508249C" w:rsidR="00527141" w:rsidRDefault="00527141" w:rsidP="00361CA9">
      <w:pPr>
        <w:jc w:val="both"/>
        <w:rPr>
          <w:rFonts w:ascii="Arial" w:hAnsi="Arial" w:cs="Arial"/>
        </w:rPr>
      </w:pPr>
      <w:r>
        <w:rPr>
          <w:rFonts w:ascii="Arial" w:hAnsi="Arial"/>
          <w:noProof/>
        </w:rPr>
        <w:lastRenderedPageBreak/>
        <w:drawing>
          <wp:inline distT="0" distB="0" distL="0" distR="0" wp14:anchorId="37C73337" wp14:editId="3E92844B">
            <wp:extent cx="4680000" cy="3120000"/>
            <wp:effectExtent l="0" t="0" r="6350" b="4445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1D04C" w14:textId="79C783E0" w:rsidR="00E50B9A" w:rsidRPr="00E50B9A" w:rsidRDefault="00E50B9A" w:rsidP="00361CA9">
      <w:pPr>
        <w:jc w:val="both"/>
        <w:rPr>
          <w:rFonts w:ascii="Arial" w:hAnsi="Arial" w:cs="Arial"/>
        </w:rPr>
      </w:pPr>
      <w:r>
        <w:rPr>
          <w:rFonts w:ascii="Arial" w:hAnsi="Arial"/>
        </w:rPr>
        <w:t xml:space="preserve">A LiSEC AGP-A </w:t>
      </w:r>
      <w:r>
        <w:rPr>
          <w:rFonts w:ascii="Arial" w:hAnsi="Arial"/>
          <w:color w:val="202124"/>
          <w:shd w:val="clear" w:color="auto" w:fill="FFFFFF"/>
        </w:rPr>
        <w:t xml:space="preserve">© </w:t>
      </w:r>
      <w:r>
        <w:rPr>
          <w:rFonts w:ascii="Arial" w:hAnsi="Arial"/>
        </w:rPr>
        <w:t>LiSEC</w:t>
      </w:r>
    </w:p>
    <w:p w14:paraId="47FBE8EF" w14:textId="77777777" w:rsidR="00527141" w:rsidRPr="00E50B9A" w:rsidRDefault="00527141" w:rsidP="00361CA9">
      <w:pPr>
        <w:jc w:val="both"/>
        <w:rPr>
          <w:rFonts w:ascii="Arial" w:hAnsi="Arial" w:cs="Arial"/>
          <w:lang w:val="fr-FR"/>
        </w:rPr>
      </w:pPr>
    </w:p>
    <w:p w14:paraId="2FE314F6" w14:textId="77777777" w:rsidR="00E50B9A" w:rsidRDefault="00527141" w:rsidP="00361CA9">
      <w:pPr>
        <w:jc w:val="both"/>
      </w:pPr>
      <w:r>
        <w:rPr>
          <w:rFonts w:ascii="Arial" w:hAnsi="Arial"/>
          <w:noProof/>
        </w:rPr>
        <w:drawing>
          <wp:inline distT="0" distB="0" distL="0" distR="0" wp14:anchorId="726AB198" wp14:editId="6E3FC73F">
            <wp:extent cx="4680000" cy="3120000"/>
            <wp:effectExtent l="0" t="0" r="6350" b="4445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C415726" w14:textId="2A929E8F" w:rsidR="00E50B9A" w:rsidRDefault="00E50B9A" w:rsidP="00361CA9">
      <w:pPr>
        <w:jc w:val="both"/>
      </w:pPr>
      <w:r>
        <w:t xml:space="preserve">A LiSEC VFL-1F szigetelő berendezés </w:t>
      </w:r>
      <w:r>
        <w:rPr>
          <w:rFonts w:ascii="Arial" w:hAnsi="Arial"/>
          <w:color w:val="202124"/>
          <w:shd w:val="clear" w:color="auto" w:fill="FFFFFF"/>
        </w:rPr>
        <w:t>© LiSEC</w:t>
      </w:r>
    </w:p>
    <w:p w14:paraId="4B9FDB40" w14:textId="21261005" w:rsidR="00527141" w:rsidRDefault="00E50B9A" w:rsidP="00361CA9">
      <w:pPr>
        <w:jc w:val="both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0D43AB7" wp14:editId="1ED9B116">
            <wp:extent cx="4680000" cy="3122927"/>
            <wp:effectExtent l="0" t="0" r="6350" b="190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2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3783B4" w14:textId="610F2A1B" w:rsidR="00FD2040" w:rsidRDefault="00E50B9A" w:rsidP="00FD2040">
      <w:pPr>
        <w:widowControl w:val="0"/>
        <w:spacing w:after="0" w:line="240" w:lineRule="auto"/>
        <w:jc w:val="both"/>
        <w:rPr>
          <w:rFonts w:ascii="Arial" w:hAnsi="Arial"/>
          <w:color w:val="202124"/>
          <w:shd w:val="clear" w:color="auto" w:fill="FFFFFF"/>
        </w:rPr>
      </w:pPr>
      <w:r>
        <w:rPr>
          <w:rFonts w:ascii="Arial" w:hAnsi="Arial"/>
          <w:color w:val="202124"/>
          <w:shd w:val="clear" w:color="auto" w:fill="FFFFFF"/>
        </w:rPr>
        <w:t>A TPA applikátor © LiSEC</w:t>
      </w:r>
    </w:p>
    <w:bookmarkEnd w:id="2"/>
    <w:p w14:paraId="22185AEF" w14:textId="77777777" w:rsidR="00D013F9" w:rsidRPr="00C97928" w:rsidRDefault="00D013F9" w:rsidP="00D013F9">
      <w:pPr>
        <w:widowControl w:val="0"/>
        <w:spacing w:after="0" w:line="240" w:lineRule="auto"/>
        <w:jc w:val="both"/>
        <w:rPr>
          <w:rFonts w:ascii="Arial" w:hAnsi="Arial" w:cs="Arial"/>
          <w:b/>
          <w:sz w:val="18"/>
        </w:rPr>
      </w:pPr>
    </w:p>
    <w:bookmarkEnd w:id="3"/>
    <w:p w14:paraId="1B6558EB" w14:textId="77777777" w:rsidR="00D013F9" w:rsidRPr="00C97928" w:rsidRDefault="00D013F9" w:rsidP="00D013F9">
      <w:pPr>
        <w:widowControl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/>
          <w:b/>
          <w:sz w:val="20"/>
        </w:rPr>
        <w:t>Bemutatkozik a LiSEC</w:t>
      </w:r>
    </w:p>
    <w:p w14:paraId="276C3DBE" w14:textId="77777777" w:rsidR="00513F88" w:rsidRPr="00C97928" w:rsidRDefault="00513F88" w:rsidP="00513F88">
      <w:pPr>
        <w:widowControl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bookmarkStart w:id="4" w:name="_Hlk97719094"/>
      <w:r>
        <w:rPr>
          <w:rFonts w:ascii="Arial" w:hAnsi="Arial"/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2022-ben több mint 240 millió eurós összforgalmat ért el, több mint 90%-os exporthányaddal, mintegy 1200 alkalmazottal és több mint 20 fiókteleppel. A LiSEC hőszigetelő és több rétegű üvegekhez fejleszt és gyárt üvegvágó- és válogató rendszereket, önálló alkatrészeket és teljes gyártósorokat szigetelő- és többrétegű üveghez, valamint üvegszegély-megmunkáló gépeket és előfeszítő berendezéseket. Megbízható technológiáival és intelligens automatizálási megoldásaival a LiSEC élen jár a minőség és a technológia területén, és jelentős mértékben hozzájárul ügyfelei sikeréhez.</w:t>
      </w:r>
    </w:p>
    <w:bookmarkEnd w:id="4"/>
    <w:p w14:paraId="18E921D2" w14:textId="77777777" w:rsidR="00D013F9" w:rsidRPr="00C97928" w:rsidRDefault="00D013F9" w:rsidP="00D013F9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2C330C8" w14:textId="77777777" w:rsidR="00D013F9" w:rsidRPr="00C97928" w:rsidRDefault="00D013F9" w:rsidP="00D013F9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b/>
          <w:color w:val="000000"/>
          <w:sz w:val="20"/>
        </w:rPr>
        <w:t>További információ:</w:t>
      </w:r>
      <w:r>
        <w:rPr>
          <w:rFonts w:ascii="Arial" w:hAnsi="Arial"/>
          <w:color w:val="000000"/>
          <w:sz w:val="20"/>
        </w:rPr>
        <w:br/>
      </w:r>
      <w:r>
        <w:rPr>
          <w:rFonts w:ascii="Arial" w:hAnsi="Arial"/>
          <w:sz w:val="20"/>
        </w:rPr>
        <w:t>Claudia GUSCHLBAUER</w:t>
      </w:r>
    </w:p>
    <w:p w14:paraId="55334B09" w14:textId="76E11702" w:rsidR="00D013F9" w:rsidRPr="00C97928" w:rsidRDefault="00D013F9" w:rsidP="00D013F9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  <w:r>
        <w:rPr>
          <w:rFonts w:ascii="Arial" w:hAnsi="Arial"/>
          <w:sz w:val="20"/>
        </w:rPr>
        <w:t>marketing- és vállalati kommunikációs igazgató</w:t>
      </w:r>
    </w:p>
    <w:p w14:paraId="2BD28511" w14:textId="77777777" w:rsidR="00D013F9" w:rsidRPr="00C97928" w:rsidRDefault="00D013F9" w:rsidP="00D013F9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Arial" w:hAnsi="Arial" w:cs="Arial"/>
          <w:sz w:val="20"/>
          <w:szCs w:val="20"/>
        </w:rPr>
      </w:pPr>
    </w:p>
    <w:p w14:paraId="4647AD20" w14:textId="77777777" w:rsidR="00D013F9" w:rsidRPr="00DD6600" w:rsidRDefault="00D013F9" w:rsidP="00D013F9">
      <w:pPr>
        <w:spacing w:after="0" w:line="240" w:lineRule="auto"/>
        <w:rPr>
          <w:rFonts w:ascii="Arial" w:hAnsi="Arial" w:cs="Arial"/>
        </w:rPr>
      </w:pPr>
      <w:r>
        <w:rPr>
          <w:rFonts w:ascii="Arial" w:hAnsi="Arial"/>
          <w:sz w:val="20"/>
        </w:rPr>
        <w:t>LiSEC Austria GmbH</w:t>
      </w:r>
      <w:r>
        <w:rPr>
          <w:rFonts w:ascii="Arial" w:hAnsi="Arial"/>
          <w:sz w:val="20"/>
        </w:rPr>
        <w:br/>
        <w:t>Peter-Lisec-Str. 1 – 3353 Seitenstetten, Ausztria</w:t>
      </w:r>
      <w:r>
        <w:rPr>
          <w:rFonts w:ascii="Arial" w:hAnsi="Arial"/>
          <w:sz w:val="20"/>
        </w:rPr>
        <w:br/>
        <w:t>Tel.: +43 7477 405-1115</w:t>
      </w:r>
      <w:r>
        <w:rPr>
          <w:rFonts w:ascii="Arial" w:hAnsi="Arial"/>
          <w:sz w:val="20"/>
        </w:rPr>
        <w:br/>
        <w:t>Mobil: +43 660 871 58 03</w:t>
      </w:r>
      <w:r>
        <w:rPr>
          <w:rFonts w:ascii="Arial" w:hAnsi="Arial"/>
          <w:sz w:val="20"/>
        </w:rPr>
        <w:br/>
        <w:t xml:space="preserve">E-mail: </w:t>
      </w:r>
      <w:hyperlink r:id="rId20" w:history="1">
        <w:r>
          <w:rPr>
            <w:rStyle w:val="Hyperlink"/>
            <w:rFonts w:ascii="Arial" w:hAnsi="Arial"/>
            <w:sz w:val="20"/>
          </w:rPr>
          <w:t>claudia.guschlbauer@lisec.com</w:t>
        </w:r>
      </w:hyperlink>
      <w:r>
        <w:rPr>
          <w:rFonts w:ascii="Arial" w:hAnsi="Arial"/>
          <w:sz w:val="20"/>
        </w:rPr>
        <w:t xml:space="preserve"> – </w:t>
      </w:r>
      <w:hyperlink r:id="rId21" w:history="1">
        <w:r>
          <w:rPr>
            <w:rStyle w:val="Hyperlink"/>
            <w:rFonts w:ascii="Arial" w:hAnsi="Arial"/>
            <w:sz w:val="20"/>
          </w:rPr>
          <w:t>www.lisec.com</w:t>
        </w:r>
      </w:hyperlink>
    </w:p>
    <w:p w14:paraId="1825A809" w14:textId="77777777" w:rsidR="00D013F9" w:rsidRPr="006932A4" w:rsidRDefault="00D013F9" w:rsidP="006932A4"/>
    <w:sectPr w:rsidR="00D013F9" w:rsidRPr="006932A4">
      <w:headerReference w:type="default" r:id="rId2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114A13" w14:textId="77777777" w:rsidR="00C5604B" w:rsidRDefault="00C5604B" w:rsidP="00461B34">
      <w:pPr>
        <w:spacing w:after="0" w:line="240" w:lineRule="auto"/>
      </w:pPr>
      <w:r>
        <w:separator/>
      </w:r>
    </w:p>
  </w:endnote>
  <w:endnote w:type="continuationSeparator" w:id="0">
    <w:p w14:paraId="53A44690" w14:textId="77777777" w:rsidR="00C5604B" w:rsidRDefault="00C5604B" w:rsidP="00461B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D863B4" w14:textId="77777777" w:rsidR="00C5604B" w:rsidRDefault="00C5604B" w:rsidP="00461B34">
      <w:pPr>
        <w:spacing w:after="0" w:line="240" w:lineRule="auto"/>
      </w:pPr>
      <w:r>
        <w:separator/>
      </w:r>
    </w:p>
  </w:footnote>
  <w:footnote w:type="continuationSeparator" w:id="0">
    <w:p w14:paraId="6A96602B" w14:textId="77777777" w:rsidR="00C5604B" w:rsidRDefault="00C5604B" w:rsidP="00461B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936432" w14:textId="77777777" w:rsidR="006932A4" w:rsidRPr="00A84F1A" w:rsidRDefault="006932A4" w:rsidP="006932A4">
    <w:pPr>
      <w:pStyle w:val="Kopfzeile"/>
      <w:rPr>
        <w:b/>
        <w:sz w:val="17"/>
        <w:szCs w:val="17"/>
      </w:rPr>
    </w:pPr>
  </w:p>
  <w:p w14:paraId="6177C57A" w14:textId="77777777" w:rsidR="006932A4" w:rsidRPr="00A84F1A" w:rsidRDefault="006932A4" w:rsidP="006932A4">
    <w:pPr>
      <w:pStyle w:val="Kopfzeile"/>
      <w:rPr>
        <w:b/>
        <w:sz w:val="17"/>
        <w:szCs w:val="17"/>
      </w:rPr>
    </w:pPr>
  </w:p>
  <w:p w14:paraId="4ADFC824" w14:textId="77777777" w:rsidR="006932A4" w:rsidRPr="00A84F1A" w:rsidRDefault="006932A4" w:rsidP="006932A4">
    <w:pPr>
      <w:pStyle w:val="Kopfzeile"/>
      <w:rPr>
        <w:b/>
        <w:sz w:val="16"/>
        <w:szCs w:val="16"/>
      </w:rPr>
    </w:pPr>
  </w:p>
  <w:p w14:paraId="060DD95C" w14:textId="77777777" w:rsidR="006932A4" w:rsidRPr="00FC0621" w:rsidRDefault="006932A4" w:rsidP="006932A4">
    <w:pPr>
      <w:pStyle w:val="Kopfzeile"/>
      <w:rPr>
        <w:b/>
      </w:rPr>
    </w:pPr>
  </w:p>
  <w:p w14:paraId="5C584E73" w14:textId="77777777" w:rsidR="006932A4" w:rsidRPr="00FC0621" w:rsidRDefault="006932A4" w:rsidP="006932A4">
    <w:pPr>
      <w:pStyle w:val="Kopfzeile"/>
      <w:rPr>
        <w:b/>
      </w:rPr>
    </w:pPr>
  </w:p>
  <w:p w14:paraId="42C67C2D" w14:textId="77777777" w:rsidR="006932A4" w:rsidRPr="006C55E8" w:rsidRDefault="006932A4" w:rsidP="006932A4">
    <w:pPr>
      <w:pStyle w:val="Kopfzeile"/>
      <w:rPr>
        <w:rFonts w:ascii="Arial" w:hAnsi="Arial" w:cs="Arial"/>
        <w:b/>
      </w:rPr>
    </w:pPr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4538A93D" wp14:editId="29C1609A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5396A17D" w14:textId="77777777" w:rsidR="006932A4" w:rsidRPr="00E27439" w:rsidRDefault="006932A4" w:rsidP="006932A4">
    <w:pPr>
      <w:pStyle w:val="Kopfzeile"/>
      <w:rPr>
        <w:lang w:val="it-IT"/>
      </w:rPr>
    </w:pPr>
  </w:p>
  <w:p w14:paraId="54BE1BC4" w14:textId="77777777" w:rsidR="006932A4" w:rsidRPr="00E27439" w:rsidRDefault="006932A4" w:rsidP="006932A4">
    <w:pPr>
      <w:pStyle w:val="Kopfzeile"/>
      <w:rPr>
        <w:lang w:val="it-IT"/>
      </w:rPr>
    </w:pPr>
  </w:p>
  <w:p w14:paraId="093CEC86" w14:textId="77777777" w:rsidR="00461B34" w:rsidRPr="006932A4" w:rsidRDefault="00461B34" w:rsidP="006932A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8"/>
  </w:num>
  <w:num w:numId="2" w16cid:durableId="357892098">
    <w:abstractNumId w:val="5"/>
  </w:num>
  <w:num w:numId="3" w16cid:durableId="258879784">
    <w:abstractNumId w:val="1"/>
  </w:num>
  <w:num w:numId="4" w16cid:durableId="429545977">
    <w:abstractNumId w:val="11"/>
  </w:num>
  <w:num w:numId="5" w16cid:durableId="400493632">
    <w:abstractNumId w:val="13"/>
  </w:num>
  <w:num w:numId="6" w16cid:durableId="16933262">
    <w:abstractNumId w:val="4"/>
  </w:num>
  <w:num w:numId="7" w16cid:durableId="302733873">
    <w:abstractNumId w:val="6"/>
  </w:num>
  <w:num w:numId="8" w16cid:durableId="915213244">
    <w:abstractNumId w:val="14"/>
  </w:num>
  <w:num w:numId="9" w16cid:durableId="1121071312">
    <w:abstractNumId w:val="9"/>
  </w:num>
  <w:num w:numId="10" w16cid:durableId="509569673">
    <w:abstractNumId w:val="16"/>
  </w:num>
  <w:num w:numId="11" w16cid:durableId="156383177">
    <w:abstractNumId w:val="7"/>
  </w:num>
  <w:num w:numId="12" w16cid:durableId="275721970">
    <w:abstractNumId w:val="10"/>
  </w:num>
  <w:num w:numId="13" w16cid:durableId="1847550046">
    <w:abstractNumId w:val="15"/>
  </w:num>
  <w:num w:numId="14" w16cid:durableId="1196312267">
    <w:abstractNumId w:val="0"/>
  </w:num>
  <w:num w:numId="15" w16cid:durableId="167214740">
    <w:abstractNumId w:val="17"/>
  </w:num>
  <w:num w:numId="16" w16cid:durableId="1281523507">
    <w:abstractNumId w:val="3"/>
  </w:num>
  <w:num w:numId="17" w16cid:durableId="372927500">
    <w:abstractNumId w:val="8"/>
  </w:num>
  <w:num w:numId="18" w16cid:durableId="334722870">
    <w:abstractNumId w:val="12"/>
  </w:num>
  <w:num w:numId="19" w16cid:durableId="16755257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9BE"/>
    <w:rsid w:val="000148B0"/>
    <w:rsid w:val="00016F13"/>
    <w:rsid w:val="00033B6D"/>
    <w:rsid w:val="00036A18"/>
    <w:rsid w:val="00044D82"/>
    <w:rsid w:val="000520A5"/>
    <w:rsid w:val="00054965"/>
    <w:rsid w:val="000637EE"/>
    <w:rsid w:val="00067852"/>
    <w:rsid w:val="00067F46"/>
    <w:rsid w:val="000705DB"/>
    <w:rsid w:val="00074E75"/>
    <w:rsid w:val="00076437"/>
    <w:rsid w:val="00080D9F"/>
    <w:rsid w:val="00082E92"/>
    <w:rsid w:val="000866C6"/>
    <w:rsid w:val="00087E15"/>
    <w:rsid w:val="00090DC4"/>
    <w:rsid w:val="00091C73"/>
    <w:rsid w:val="000932C6"/>
    <w:rsid w:val="00094EA1"/>
    <w:rsid w:val="000A1AF9"/>
    <w:rsid w:val="000D4BD4"/>
    <w:rsid w:val="000E0296"/>
    <w:rsid w:val="000E074C"/>
    <w:rsid w:val="000E564A"/>
    <w:rsid w:val="000E6059"/>
    <w:rsid w:val="000F7DD3"/>
    <w:rsid w:val="00102881"/>
    <w:rsid w:val="00105BE9"/>
    <w:rsid w:val="001067A8"/>
    <w:rsid w:val="00107149"/>
    <w:rsid w:val="001120A8"/>
    <w:rsid w:val="001130FC"/>
    <w:rsid w:val="00120F6F"/>
    <w:rsid w:val="001239B3"/>
    <w:rsid w:val="001269AC"/>
    <w:rsid w:val="001345D3"/>
    <w:rsid w:val="001404A7"/>
    <w:rsid w:val="00152295"/>
    <w:rsid w:val="001559BB"/>
    <w:rsid w:val="00163D2C"/>
    <w:rsid w:val="0016453C"/>
    <w:rsid w:val="00165A9F"/>
    <w:rsid w:val="0017031A"/>
    <w:rsid w:val="001756C1"/>
    <w:rsid w:val="00193083"/>
    <w:rsid w:val="001C5B88"/>
    <w:rsid w:val="001D46CE"/>
    <w:rsid w:val="001D5A95"/>
    <w:rsid w:val="001D635A"/>
    <w:rsid w:val="001D786B"/>
    <w:rsid w:val="001E70BD"/>
    <w:rsid w:val="001F2991"/>
    <w:rsid w:val="001F2EA1"/>
    <w:rsid w:val="001F419C"/>
    <w:rsid w:val="00200626"/>
    <w:rsid w:val="00207E6F"/>
    <w:rsid w:val="00211BC8"/>
    <w:rsid w:val="00212D93"/>
    <w:rsid w:val="0022441C"/>
    <w:rsid w:val="002256E5"/>
    <w:rsid w:val="00227A57"/>
    <w:rsid w:val="002359BF"/>
    <w:rsid w:val="00246A37"/>
    <w:rsid w:val="00256E16"/>
    <w:rsid w:val="00264A2C"/>
    <w:rsid w:val="0028017A"/>
    <w:rsid w:val="00283E6F"/>
    <w:rsid w:val="002A004B"/>
    <w:rsid w:val="002A0277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8AA"/>
    <w:rsid w:val="002E3C73"/>
    <w:rsid w:val="002F22EA"/>
    <w:rsid w:val="002F35C5"/>
    <w:rsid w:val="002F76D9"/>
    <w:rsid w:val="003019B3"/>
    <w:rsid w:val="00303CAF"/>
    <w:rsid w:val="00310671"/>
    <w:rsid w:val="003135E8"/>
    <w:rsid w:val="003143A3"/>
    <w:rsid w:val="0032517D"/>
    <w:rsid w:val="003267EB"/>
    <w:rsid w:val="00331323"/>
    <w:rsid w:val="00342B7A"/>
    <w:rsid w:val="003443CE"/>
    <w:rsid w:val="0034487D"/>
    <w:rsid w:val="00361CA9"/>
    <w:rsid w:val="00361DD1"/>
    <w:rsid w:val="003624E8"/>
    <w:rsid w:val="00383547"/>
    <w:rsid w:val="003856B1"/>
    <w:rsid w:val="00386458"/>
    <w:rsid w:val="00392AB9"/>
    <w:rsid w:val="00392FE5"/>
    <w:rsid w:val="0039765D"/>
    <w:rsid w:val="003A2C6D"/>
    <w:rsid w:val="003A3698"/>
    <w:rsid w:val="003A56D1"/>
    <w:rsid w:val="003B1DFD"/>
    <w:rsid w:val="003B539D"/>
    <w:rsid w:val="003C3FE6"/>
    <w:rsid w:val="003D0625"/>
    <w:rsid w:val="003D7119"/>
    <w:rsid w:val="003E0BD3"/>
    <w:rsid w:val="003E3339"/>
    <w:rsid w:val="00400E96"/>
    <w:rsid w:val="004065F2"/>
    <w:rsid w:val="00406672"/>
    <w:rsid w:val="0042061E"/>
    <w:rsid w:val="00422624"/>
    <w:rsid w:val="00423B4C"/>
    <w:rsid w:val="004334E0"/>
    <w:rsid w:val="00437536"/>
    <w:rsid w:val="00437595"/>
    <w:rsid w:val="0044038D"/>
    <w:rsid w:val="00447203"/>
    <w:rsid w:val="0045078C"/>
    <w:rsid w:val="00461B34"/>
    <w:rsid w:val="00463D8C"/>
    <w:rsid w:val="00467508"/>
    <w:rsid w:val="004735BD"/>
    <w:rsid w:val="00481397"/>
    <w:rsid w:val="00490D43"/>
    <w:rsid w:val="00492C0C"/>
    <w:rsid w:val="004C2DC5"/>
    <w:rsid w:val="004C35CD"/>
    <w:rsid w:val="004D7F3D"/>
    <w:rsid w:val="004E1701"/>
    <w:rsid w:val="004F198C"/>
    <w:rsid w:val="004F3ED0"/>
    <w:rsid w:val="004F4580"/>
    <w:rsid w:val="004F4C2F"/>
    <w:rsid w:val="004F6508"/>
    <w:rsid w:val="005026E8"/>
    <w:rsid w:val="00506039"/>
    <w:rsid w:val="0050655D"/>
    <w:rsid w:val="00506734"/>
    <w:rsid w:val="005101F7"/>
    <w:rsid w:val="00511220"/>
    <w:rsid w:val="00513F88"/>
    <w:rsid w:val="00527141"/>
    <w:rsid w:val="0053238B"/>
    <w:rsid w:val="00532FFD"/>
    <w:rsid w:val="0054013F"/>
    <w:rsid w:val="005437F5"/>
    <w:rsid w:val="0055012E"/>
    <w:rsid w:val="005514E9"/>
    <w:rsid w:val="00557126"/>
    <w:rsid w:val="00572956"/>
    <w:rsid w:val="00577B4A"/>
    <w:rsid w:val="0058159E"/>
    <w:rsid w:val="00581FF6"/>
    <w:rsid w:val="00592741"/>
    <w:rsid w:val="005A79C7"/>
    <w:rsid w:val="005B298A"/>
    <w:rsid w:val="005C0FCB"/>
    <w:rsid w:val="005E3A2D"/>
    <w:rsid w:val="005E44D7"/>
    <w:rsid w:val="005F39E7"/>
    <w:rsid w:val="005F4DEC"/>
    <w:rsid w:val="00610188"/>
    <w:rsid w:val="00612282"/>
    <w:rsid w:val="006162B2"/>
    <w:rsid w:val="00625169"/>
    <w:rsid w:val="00636D04"/>
    <w:rsid w:val="00643121"/>
    <w:rsid w:val="00650F8C"/>
    <w:rsid w:val="00651DEB"/>
    <w:rsid w:val="00654250"/>
    <w:rsid w:val="00661610"/>
    <w:rsid w:val="006629CC"/>
    <w:rsid w:val="00670242"/>
    <w:rsid w:val="006761B1"/>
    <w:rsid w:val="00685F10"/>
    <w:rsid w:val="006932A4"/>
    <w:rsid w:val="006944F5"/>
    <w:rsid w:val="006A2F2B"/>
    <w:rsid w:val="006A3C7B"/>
    <w:rsid w:val="006A6432"/>
    <w:rsid w:val="006B3C93"/>
    <w:rsid w:val="006B45AA"/>
    <w:rsid w:val="006B7523"/>
    <w:rsid w:val="006C13CF"/>
    <w:rsid w:val="006D3508"/>
    <w:rsid w:val="006D782A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3E23"/>
    <w:rsid w:val="00713E51"/>
    <w:rsid w:val="007154DC"/>
    <w:rsid w:val="00724CEC"/>
    <w:rsid w:val="0072536D"/>
    <w:rsid w:val="0073329D"/>
    <w:rsid w:val="00737422"/>
    <w:rsid w:val="00747918"/>
    <w:rsid w:val="007506B6"/>
    <w:rsid w:val="00755009"/>
    <w:rsid w:val="007555B7"/>
    <w:rsid w:val="007611CC"/>
    <w:rsid w:val="00764D37"/>
    <w:rsid w:val="00771D96"/>
    <w:rsid w:val="00773B2B"/>
    <w:rsid w:val="00773FD8"/>
    <w:rsid w:val="00777B66"/>
    <w:rsid w:val="00780686"/>
    <w:rsid w:val="00780A88"/>
    <w:rsid w:val="00787337"/>
    <w:rsid w:val="00787984"/>
    <w:rsid w:val="00791DBE"/>
    <w:rsid w:val="007951DB"/>
    <w:rsid w:val="007A027C"/>
    <w:rsid w:val="007A1165"/>
    <w:rsid w:val="007B2378"/>
    <w:rsid w:val="007C2D23"/>
    <w:rsid w:val="007C6FC3"/>
    <w:rsid w:val="007D7EFE"/>
    <w:rsid w:val="007E1118"/>
    <w:rsid w:val="008017D3"/>
    <w:rsid w:val="00804FAD"/>
    <w:rsid w:val="00805EFD"/>
    <w:rsid w:val="00815CE0"/>
    <w:rsid w:val="008207BB"/>
    <w:rsid w:val="00826E97"/>
    <w:rsid w:val="008279C4"/>
    <w:rsid w:val="00835A05"/>
    <w:rsid w:val="00842111"/>
    <w:rsid w:val="00842636"/>
    <w:rsid w:val="0084623F"/>
    <w:rsid w:val="008518B3"/>
    <w:rsid w:val="0086758B"/>
    <w:rsid w:val="008941EC"/>
    <w:rsid w:val="00895754"/>
    <w:rsid w:val="008965E0"/>
    <w:rsid w:val="008A015E"/>
    <w:rsid w:val="008A1E9D"/>
    <w:rsid w:val="008A66A5"/>
    <w:rsid w:val="008B0BA2"/>
    <w:rsid w:val="008B2775"/>
    <w:rsid w:val="008D1336"/>
    <w:rsid w:val="008E30E7"/>
    <w:rsid w:val="009004B9"/>
    <w:rsid w:val="009031B3"/>
    <w:rsid w:val="0090671C"/>
    <w:rsid w:val="009143D3"/>
    <w:rsid w:val="00920B28"/>
    <w:rsid w:val="009328EC"/>
    <w:rsid w:val="00932CAF"/>
    <w:rsid w:val="00933A8D"/>
    <w:rsid w:val="00937375"/>
    <w:rsid w:val="009377DC"/>
    <w:rsid w:val="00943AAE"/>
    <w:rsid w:val="009619F0"/>
    <w:rsid w:val="00963272"/>
    <w:rsid w:val="00964A35"/>
    <w:rsid w:val="00970410"/>
    <w:rsid w:val="00971192"/>
    <w:rsid w:val="009717B8"/>
    <w:rsid w:val="00977116"/>
    <w:rsid w:val="009850EE"/>
    <w:rsid w:val="00991AA7"/>
    <w:rsid w:val="009949C2"/>
    <w:rsid w:val="009A05D5"/>
    <w:rsid w:val="009A747B"/>
    <w:rsid w:val="009B29E3"/>
    <w:rsid w:val="009D07EC"/>
    <w:rsid w:val="009F038A"/>
    <w:rsid w:val="009F6A32"/>
    <w:rsid w:val="009F7357"/>
    <w:rsid w:val="00A05E0F"/>
    <w:rsid w:val="00A10120"/>
    <w:rsid w:val="00A16C5E"/>
    <w:rsid w:val="00A271C8"/>
    <w:rsid w:val="00A41273"/>
    <w:rsid w:val="00A431C8"/>
    <w:rsid w:val="00A65DF5"/>
    <w:rsid w:val="00A70F28"/>
    <w:rsid w:val="00A76123"/>
    <w:rsid w:val="00A82E95"/>
    <w:rsid w:val="00A832E3"/>
    <w:rsid w:val="00A91C3A"/>
    <w:rsid w:val="00A965FD"/>
    <w:rsid w:val="00AB2050"/>
    <w:rsid w:val="00AB32D8"/>
    <w:rsid w:val="00AB7DBE"/>
    <w:rsid w:val="00AC4F3B"/>
    <w:rsid w:val="00AC6942"/>
    <w:rsid w:val="00AD5371"/>
    <w:rsid w:val="00AD7E5C"/>
    <w:rsid w:val="00AE66E6"/>
    <w:rsid w:val="00AF0666"/>
    <w:rsid w:val="00AF20C0"/>
    <w:rsid w:val="00AF25E0"/>
    <w:rsid w:val="00AF269E"/>
    <w:rsid w:val="00AF3460"/>
    <w:rsid w:val="00AF347F"/>
    <w:rsid w:val="00AF5164"/>
    <w:rsid w:val="00AF6BC1"/>
    <w:rsid w:val="00B02D8B"/>
    <w:rsid w:val="00B050A1"/>
    <w:rsid w:val="00B15A3A"/>
    <w:rsid w:val="00B31685"/>
    <w:rsid w:val="00B40A5C"/>
    <w:rsid w:val="00B415A8"/>
    <w:rsid w:val="00B42F05"/>
    <w:rsid w:val="00B44521"/>
    <w:rsid w:val="00B47F7A"/>
    <w:rsid w:val="00B701B4"/>
    <w:rsid w:val="00B74B76"/>
    <w:rsid w:val="00B8447E"/>
    <w:rsid w:val="00B96B85"/>
    <w:rsid w:val="00BB04FC"/>
    <w:rsid w:val="00BC3FBF"/>
    <w:rsid w:val="00BC561A"/>
    <w:rsid w:val="00BC6AEF"/>
    <w:rsid w:val="00BC73EE"/>
    <w:rsid w:val="00BD06D5"/>
    <w:rsid w:val="00BD0827"/>
    <w:rsid w:val="00BD1594"/>
    <w:rsid w:val="00BD3E0F"/>
    <w:rsid w:val="00BD4F91"/>
    <w:rsid w:val="00BD65D9"/>
    <w:rsid w:val="00BD682E"/>
    <w:rsid w:val="00BE3444"/>
    <w:rsid w:val="00BE6269"/>
    <w:rsid w:val="00BE7B1D"/>
    <w:rsid w:val="00C0201F"/>
    <w:rsid w:val="00C122B6"/>
    <w:rsid w:val="00C1383F"/>
    <w:rsid w:val="00C14416"/>
    <w:rsid w:val="00C20F21"/>
    <w:rsid w:val="00C5604B"/>
    <w:rsid w:val="00C61506"/>
    <w:rsid w:val="00C64435"/>
    <w:rsid w:val="00C72D76"/>
    <w:rsid w:val="00C90183"/>
    <w:rsid w:val="00C914EB"/>
    <w:rsid w:val="00C96709"/>
    <w:rsid w:val="00C96734"/>
    <w:rsid w:val="00C96AB9"/>
    <w:rsid w:val="00CA415F"/>
    <w:rsid w:val="00CA66A4"/>
    <w:rsid w:val="00CA7A85"/>
    <w:rsid w:val="00CC583E"/>
    <w:rsid w:val="00CC663A"/>
    <w:rsid w:val="00CC71E2"/>
    <w:rsid w:val="00CD2380"/>
    <w:rsid w:val="00CE2C22"/>
    <w:rsid w:val="00CF38AE"/>
    <w:rsid w:val="00D013F9"/>
    <w:rsid w:val="00D0301A"/>
    <w:rsid w:val="00D1288C"/>
    <w:rsid w:val="00D15A88"/>
    <w:rsid w:val="00D15D55"/>
    <w:rsid w:val="00D23BF4"/>
    <w:rsid w:val="00D3205F"/>
    <w:rsid w:val="00D3287A"/>
    <w:rsid w:val="00D41481"/>
    <w:rsid w:val="00D5396E"/>
    <w:rsid w:val="00D54395"/>
    <w:rsid w:val="00D57240"/>
    <w:rsid w:val="00D6532B"/>
    <w:rsid w:val="00D7383F"/>
    <w:rsid w:val="00DA0550"/>
    <w:rsid w:val="00DB5739"/>
    <w:rsid w:val="00DC3674"/>
    <w:rsid w:val="00DC65F2"/>
    <w:rsid w:val="00DD6600"/>
    <w:rsid w:val="00DF109F"/>
    <w:rsid w:val="00DF4003"/>
    <w:rsid w:val="00DF4FC7"/>
    <w:rsid w:val="00E0022A"/>
    <w:rsid w:val="00E17D9F"/>
    <w:rsid w:val="00E205E8"/>
    <w:rsid w:val="00E27439"/>
    <w:rsid w:val="00E33800"/>
    <w:rsid w:val="00E50739"/>
    <w:rsid w:val="00E50B9A"/>
    <w:rsid w:val="00E533D1"/>
    <w:rsid w:val="00E83CD7"/>
    <w:rsid w:val="00E85642"/>
    <w:rsid w:val="00EC14F4"/>
    <w:rsid w:val="00ED6E29"/>
    <w:rsid w:val="00ED7440"/>
    <w:rsid w:val="00EE337C"/>
    <w:rsid w:val="00EE4064"/>
    <w:rsid w:val="00EF4868"/>
    <w:rsid w:val="00EF5199"/>
    <w:rsid w:val="00EF598B"/>
    <w:rsid w:val="00F00BE2"/>
    <w:rsid w:val="00F05A81"/>
    <w:rsid w:val="00F107DE"/>
    <w:rsid w:val="00F124C2"/>
    <w:rsid w:val="00F13690"/>
    <w:rsid w:val="00F16364"/>
    <w:rsid w:val="00F3709C"/>
    <w:rsid w:val="00F43599"/>
    <w:rsid w:val="00F5031A"/>
    <w:rsid w:val="00F514D7"/>
    <w:rsid w:val="00F573F9"/>
    <w:rsid w:val="00F623B1"/>
    <w:rsid w:val="00F64D50"/>
    <w:rsid w:val="00F7151E"/>
    <w:rsid w:val="00F87ECB"/>
    <w:rsid w:val="00F962B4"/>
    <w:rsid w:val="00FA7962"/>
    <w:rsid w:val="00FB2973"/>
    <w:rsid w:val="00FC3EBB"/>
    <w:rsid w:val="00FC5514"/>
    <w:rsid w:val="00FD028D"/>
    <w:rsid w:val="00FD204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chartTrackingRefBased/>
  <w15:docId w15:val="{B27449E7-22A6-4A1B-963E-C11FCAE1F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932A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Absatz-Standardschriftart"/>
    <w:rsid w:val="008A1E9D"/>
    <w:rPr>
      <w:rFonts w:ascii="Segoe UI" w:hAnsi="Segoe UI" w:cs="Segoe UI" w:hint="default"/>
      <w:color w:val="374151"/>
      <w:sz w:val="18"/>
      <w:szCs w:val="18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isec.com/solutions/individual-machines/detail/thermoplastic-spacer/tpa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yperlink" Target="http://www.lisec.com/?utm_source=Press-Release&amp;utm_medium=Word-PDF&amp;utm_campaign=DE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yperlink" Target="mailto:claudia.guschlbauer@lisec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hyperlink" Target="https://www.lisec.com/solutions/individual-machines/detail/sealing/cleanseal-vfl-1f" TargetMode="Externa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s://www.lisec.com/solutions/individual-machines/detail/pressing/agp-a" TargetMode="External"/><Relationship Id="rId14" Type="http://schemas.openxmlformats.org/officeDocument/2006/relationships/image" Target="media/image4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1260</Words>
  <Characters>7942</Characters>
  <Application>Microsoft Office Word</Application>
  <DocSecurity>0</DocSecurity>
  <Lines>66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Buben Astrid</cp:lastModifiedBy>
  <cp:revision>23</cp:revision>
  <cp:lastPrinted>2021-09-28T11:55:00Z</cp:lastPrinted>
  <dcterms:created xsi:type="dcterms:W3CDTF">2023-08-31T11:42:00Z</dcterms:created>
  <dcterms:modified xsi:type="dcterms:W3CDTF">2023-10-12T13:02:00Z</dcterms:modified>
</cp:coreProperties>
</file>