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215B8309" w:rsidR="00851E43" w:rsidRPr="00CB0370" w:rsidRDefault="00851E43" w:rsidP="00851E43">
      <w:pPr>
        <w:rPr>
          <w:rFonts w:ascii="Roboto" w:hAnsi="Roboto" w:cs="Arial"/>
        </w:rPr>
      </w:pPr>
      <w:r>
        <w:rPr>
          <w:rFonts w:ascii="Roboto" w:hAnsi="Roboto"/>
        </w:rPr>
        <w:t>Amstetten –</w:t>
      </w:r>
      <w:r w:rsidR="000E12B4">
        <w:rPr>
          <w:rFonts w:ascii="Roboto" w:hAnsi="Roboto"/>
        </w:rPr>
        <w:t xml:space="preserve"> </w:t>
      </w:r>
      <w:r w:rsidR="000E12B4" w:rsidRPr="0023228D">
        <w:rPr>
          <w:rFonts w:ascii="Roboto" w:eastAsia="SimSun" w:hAnsi="Roboto"/>
        </w:rPr>
        <w:t>0</w:t>
      </w:r>
      <w:r w:rsidR="000E12B4">
        <w:rPr>
          <w:rFonts w:ascii="Roboto" w:eastAsia="SimSun" w:hAnsi="Roboto"/>
        </w:rPr>
        <w:t>7</w:t>
      </w:r>
      <w:r w:rsidR="000E12B4" w:rsidRPr="0023228D">
        <w:rPr>
          <w:rFonts w:ascii="Roboto" w:eastAsia="SimSun" w:hAnsi="Roboto"/>
        </w:rPr>
        <w:t>/11/2024</w:t>
      </w:r>
    </w:p>
    <w:p w14:paraId="7D71FC56" w14:textId="77777777" w:rsidR="00851E43" w:rsidRPr="00CB0370" w:rsidRDefault="00851E43" w:rsidP="00851E43">
      <w:pPr>
        <w:spacing w:line="360" w:lineRule="auto"/>
        <w:rPr>
          <w:rFonts w:ascii="Roboto" w:hAnsi="Roboto" w:cs="Arial"/>
        </w:rPr>
      </w:pPr>
    </w:p>
    <w:p w14:paraId="32F9895C" w14:textId="77777777" w:rsidR="00192BC7" w:rsidRPr="00192BC7" w:rsidRDefault="00192BC7" w:rsidP="00192BC7">
      <w:pPr>
        <w:spacing w:line="360" w:lineRule="auto"/>
        <w:rPr>
          <w:rFonts w:ascii="Roboto" w:hAnsi="Roboto"/>
          <w:b/>
          <w:bCs/>
          <w:sz w:val="32"/>
          <w:szCs w:val="32"/>
        </w:rPr>
      </w:pPr>
      <w:r>
        <w:rPr>
          <w:rFonts w:ascii="Roboto" w:hAnsi="Roboto"/>
          <w:b/>
          <w:sz w:val="32"/>
        </w:rPr>
        <w:t xml:space="preserve">Von Null zu einem der Branchenführer in Neuseeland: Der Erfolg von AGP mit der </w:t>
      </w:r>
      <w:proofErr w:type="spellStart"/>
      <w:r>
        <w:rPr>
          <w:rFonts w:ascii="Roboto" w:hAnsi="Roboto"/>
          <w:b/>
          <w:sz w:val="32"/>
        </w:rPr>
        <w:t>LiSEC</w:t>
      </w:r>
      <w:proofErr w:type="spellEnd"/>
      <w:r>
        <w:rPr>
          <w:rFonts w:ascii="Roboto" w:hAnsi="Roboto"/>
          <w:b/>
          <w:sz w:val="32"/>
        </w:rPr>
        <w:t>-Technik</w:t>
      </w:r>
    </w:p>
    <w:p w14:paraId="2A17511C" w14:textId="77777777" w:rsidR="00192BC7" w:rsidRPr="00192BC7" w:rsidRDefault="00192BC7" w:rsidP="00192BC7">
      <w:pPr>
        <w:spacing w:line="360" w:lineRule="auto"/>
        <w:rPr>
          <w:rFonts w:ascii="Roboto" w:hAnsi="Roboto"/>
          <w:b/>
          <w:bCs/>
          <w:sz w:val="32"/>
          <w:szCs w:val="32"/>
        </w:rPr>
      </w:pPr>
    </w:p>
    <w:p w14:paraId="5B8F6BF9" w14:textId="77777777" w:rsidR="00192BC7" w:rsidRPr="00192BC7" w:rsidRDefault="00192BC7" w:rsidP="00192BC7">
      <w:pPr>
        <w:spacing w:line="360" w:lineRule="auto"/>
        <w:rPr>
          <w:rFonts w:ascii="Roboto" w:hAnsi="Roboto"/>
        </w:rPr>
      </w:pPr>
      <w:r>
        <w:rPr>
          <w:rFonts w:ascii="Roboto" w:hAnsi="Roboto"/>
        </w:rPr>
        <w:t xml:space="preserve">AGP wurde vor etwa fünf Jahren zur Herstellung von Isolierglaselementen für die APL </w:t>
      </w:r>
      <w:proofErr w:type="spellStart"/>
      <w:r>
        <w:rPr>
          <w:rFonts w:ascii="Roboto" w:hAnsi="Roboto"/>
        </w:rPr>
        <w:t>Window</w:t>
      </w:r>
      <w:proofErr w:type="spellEnd"/>
      <w:r>
        <w:rPr>
          <w:rFonts w:ascii="Roboto" w:hAnsi="Roboto"/>
        </w:rPr>
        <w:t xml:space="preserve"> Solutions Group in Neuseeland gegründet. Mit einem engagierten Team von rund 100 Mitarbeitern widmet sich AGP vor allem der Fertigung von Zwei- und Dreifachgläsern, wobei 75 % der Produkte aus Low-E-Isolierglas bestehen. Der Großteil wird in Neuseeland für den Wohnungsmarkt hergestellt.</w:t>
      </w:r>
    </w:p>
    <w:p w14:paraId="282E1044" w14:textId="77777777" w:rsidR="00192BC7" w:rsidRPr="00192BC7" w:rsidRDefault="00192BC7" w:rsidP="00192BC7">
      <w:pPr>
        <w:spacing w:line="360" w:lineRule="auto"/>
        <w:rPr>
          <w:rFonts w:ascii="Roboto" w:hAnsi="Roboto"/>
        </w:rPr>
      </w:pPr>
    </w:p>
    <w:p w14:paraId="0A32CE42" w14:textId="77777777" w:rsidR="00192BC7" w:rsidRPr="00192BC7" w:rsidRDefault="00192BC7" w:rsidP="00192BC7">
      <w:pPr>
        <w:spacing w:line="360" w:lineRule="auto"/>
        <w:rPr>
          <w:rFonts w:ascii="Roboto" w:hAnsi="Roboto"/>
          <w:b/>
          <w:bCs/>
        </w:rPr>
      </w:pPr>
      <w:r>
        <w:rPr>
          <w:rFonts w:ascii="Roboto" w:hAnsi="Roboto"/>
          <w:b/>
        </w:rPr>
        <w:t xml:space="preserve">Gemeinsam innovativ: Der Weg von AGP und </w:t>
      </w:r>
      <w:proofErr w:type="spellStart"/>
      <w:r>
        <w:rPr>
          <w:rFonts w:ascii="Roboto" w:hAnsi="Roboto"/>
          <w:b/>
        </w:rPr>
        <w:t>LiSEC</w:t>
      </w:r>
      <w:proofErr w:type="spellEnd"/>
      <w:r>
        <w:rPr>
          <w:rFonts w:ascii="Roboto" w:hAnsi="Roboto"/>
          <w:b/>
        </w:rPr>
        <w:t xml:space="preserve"> zur perfekten Isolierglasfertigung</w:t>
      </w:r>
    </w:p>
    <w:p w14:paraId="5A1F6D60" w14:textId="474AE118" w:rsidR="00192BC7" w:rsidRPr="00192BC7" w:rsidRDefault="00192BC7" w:rsidP="00192BC7">
      <w:pPr>
        <w:spacing w:line="360" w:lineRule="auto"/>
        <w:rPr>
          <w:rFonts w:ascii="Roboto" w:hAnsi="Roboto"/>
        </w:rPr>
      </w:pPr>
      <w:r>
        <w:rPr>
          <w:rFonts w:ascii="Roboto" w:hAnsi="Roboto"/>
        </w:rPr>
        <w:t xml:space="preserve">AGP ist ein Quereinsteiger, der 2018 ohne frühere Erfahrung in die Glasbranche vordrang. Der ausgezeichnete Ruf von </w:t>
      </w:r>
      <w:proofErr w:type="spellStart"/>
      <w:r>
        <w:rPr>
          <w:rFonts w:ascii="Roboto" w:hAnsi="Roboto"/>
        </w:rPr>
        <w:t>LiSEC</w:t>
      </w:r>
      <w:proofErr w:type="spellEnd"/>
      <w:r>
        <w:rPr>
          <w:rFonts w:ascii="Roboto" w:hAnsi="Roboto"/>
        </w:rPr>
        <w:t xml:space="preserve"> machte das Unternehmen zu einem idealen Partner für AGP beim Aufbau einer Fertigungsanlage für Isoliergläser. Bei der Einführung durch den neuseeländischen </w:t>
      </w:r>
      <w:proofErr w:type="spellStart"/>
      <w:r>
        <w:rPr>
          <w:rFonts w:ascii="Roboto" w:hAnsi="Roboto"/>
        </w:rPr>
        <w:t>Glasscorp</w:t>
      </w:r>
      <w:proofErr w:type="spellEnd"/>
      <w:r>
        <w:rPr>
          <w:rFonts w:ascii="Roboto" w:hAnsi="Roboto"/>
        </w:rPr>
        <w:t xml:space="preserve">-Vertreter war AGP von den Produkten und dem umfassenden Servicepaket von </w:t>
      </w:r>
      <w:proofErr w:type="spellStart"/>
      <w:r>
        <w:rPr>
          <w:rFonts w:ascii="Roboto" w:hAnsi="Roboto"/>
        </w:rPr>
        <w:t>LiSEC</w:t>
      </w:r>
      <w:proofErr w:type="spellEnd"/>
      <w:r>
        <w:rPr>
          <w:rFonts w:ascii="Roboto" w:hAnsi="Roboto"/>
        </w:rPr>
        <w:t xml:space="preserve"> beeindruckt. Die Partnerschaft zwischen AGP und </w:t>
      </w:r>
      <w:proofErr w:type="spellStart"/>
      <w:r>
        <w:rPr>
          <w:rFonts w:ascii="Roboto" w:hAnsi="Roboto"/>
        </w:rPr>
        <w:t>LiSEC</w:t>
      </w:r>
      <w:proofErr w:type="spellEnd"/>
      <w:r>
        <w:rPr>
          <w:rFonts w:ascii="Roboto" w:hAnsi="Roboto"/>
        </w:rPr>
        <w:t xml:space="preserve"> dient dem gegenseitigen Vorteil: „Mit </w:t>
      </w:r>
      <w:proofErr w:type="spellStart"/>
      <w:r>
        <w:rPr>
          <w:rFonts w:ascii="Roboto" w:hAnsi="Roboto"/>
        </w:rPr>
        <w:t>LiSEC</w:t>
      </w:r>
      <w:proofErr w:type="spellEnd"/>
      <w:r>
        <w:rPr>
          <w:rFonts w:ascii="Roboto" w:hAnsi="Roboto"/>
        </w:rPr>
        <w:t xml:space="preserve"> können wir gemeinsam Neues schaffen, wachsen und Probleme lösen“, sagt David Bunting, Geschäftsleiter von AGP. Deshalb stellten sich beide Unternehmen gemeinsam der Aufgabe, von Null auf ein perfektes Projekt zu entwickeln. </w:t>
      </w:r>
    </w:p>
    <w:p w14:paraId="02B3ECF2" w14:textId="77777777" w:rsidR="00192BC7" w:rsidRPr="00192BC7" w:rsidRDefault="00192BC7" w:rsidP="00192BC7">
      <w:pPr>
        <w:spacing w:line="360" w:lineRule="auto"/>
        <w:rPr>
          <w:rFonts w:ascii="Roboto" w:hAnsi="Roboto"/>
        </w:rPr>
      </w:pPr>
    </w:p>
    <w:p w14:paraId="4B95B710" w14:textId="77777777" w:rsidR="00192BC7" w:rsidRPr="00192BC7" w:rsidRDefault="00192BC7" w:rsidP="00192BC7">
      <w:pPr>
        <w:spacing w:line="360" w:lineRule="auto"/>
        <w:rPr>
          <w:rFonts w:ascii="Roboto" w:hAnsi="Roboto"/>
          <w:b/>
          <w:bCs/>
        </w:rPr>
      </w:pPr>
      <w:r>
        <w:rPr>
          <w:rFonts w:ascii="Roboto" w:hAnsi="Roboto"/>
          <w:b/>
        </w:rPr>
        <w:t xml:space="preserve">Perfektion in „Stromlinienform“: Die </w:t>
      </w:r>
      <w:proofErr w:type="spellStart"/>
      <w:r>
        <w:rPr>
          <w:rFonts w:ascii="Roboto" w:hAnsi="Roboto"/>
          <w:b/>
        </w:rPr>
        <w:t>LiSEC</w:t>
      </w:r>
      <w:proofErr w:type="spellEnd"/>
      <w:r>
        <w:rPr>
          <w:rFonts w:ascii="Roboto" w:hAnsi="Roboto"/>
          <w:b/>
        </w:rPr>
        <w:t>-Anlage bei AGP in Neuseeland</w:t>
      </w:r>
    </w:p>
    <w:p w14:paraId="499CAEAA" w14:textId="73566020" w:rsidR="00192BC7" w:rsidRPr="00192BC7" w:rsidRDefault="00192BC7" w:rsidP="00192BC7">
      <w:pPr>
        <w:spacing w:line="360" w:lineRule="auto"/>
        <w:rPr>
          <w:rFonts w:ascii="Roboto" w:hAnsi="Roboto"/>
        </w:rPr>
      </w:pPr>
      <w:r>
        <w:rPr>
          <w:rFonts w:ascii="Roboto" w:hAnsi="Roboto"/>
        </w:rPr>
        <w:t xml:space="preserve">Die Fertigungsstrecken von </w:t>
      </w:r>
      <w:proofErr w:type="spellStart"/>
      <w:r>
        <w:rPr>
          <w:rFonts w:ascii="Roboto" w:hAnsi="Roboto"/>
        </w:rPr>
        <w:t>LiSEC</w:t>
      </w:r>
      <w:proofErr w:type="spellEnd"/>
      <w:r>
        <w:rPr>
          <w:rFonts w:ascii="Roboto" w:hAnsi="Roboto"/>
        </w:rPr>
        <w:t xml:space="preserve">, die bei AGP als „Durchläufe“ bekannt sind, sind vollkommen prozessoptimiert. In der 415 Meter langen Produktionshalle erstrecken sich die drei Fertigungsstrecken von </w:t>
      </w:r>
      <w:proofErr w:type="spellStart"/>
      <w:r>
        <w:rPr>
          <w:rFonts w:ascii="Roboto" w:hAnsi="Roboto"/>
        </w:rPr>
        <w:t>LiSEC</w:t>
      </w:r>
      <w:proofErr w:type="spellEnd"/>
      <w:r>
        <w:rPr>
          <w:rFonts w:ascii="Roboto" w:hAnsi="Roboto"/>
        </w:rPr>
        <w:t xml:space="preserve"> in gerader Linie über 335 Meter. Das war in der Planungsphase ein durchdachter Ansatz, der sich für den neuseeländischen Isolierglashersteller als großer Vorteil in Bezug auf die Taktzeiten erwiesen hat. Die ersten </w:t>
      </w:r>
      <w:r>
        <w:rPr>
          <w:rFonts w:ascii="Roboto" w:hAnsi="Roboto"/>
        </w:rPr>
        <w:lastRenderedPageBreak/>
        <w:t xml:space="preserve">drei Durchläufe zeichnen sich durch einen linearen Fertigungsfluss aus, bei dem keine Rückführung oder Kurve erforderlich ist. Dank des hohen Automatisierungsgrads arbeiten diese Anlagen </w:t>
      </w:r>
      <w:proofErr w:type="gramStart"/>
      <w:r>
        <w:rPr>
          <w:rFonts w:ascii="Roboto" w:hAnsi="Roboto"/>
        </w:rPr>
        <w:t>mit relativ</w:t>
      </w:r>
      <w:proofErr w:type="gramEnd"/>
      <w:r>
        <w:rPr>
          <w:rFonts w:ascii="Roboto" w:hAnsi="Roboto"/>
        </w:rPr>
        <w:t xml:space="preserve"> wenig Personal.</w:t>
      </w:r>
    </w:p>
    <w:p w14:paraId="1AE5960A" w14:textId="77777777" w:rsidR="00192BC7" w:rsidRPr="00192BC7" w:rsidRDefault="00192BC7" w:rsidP="00192BC7">
      <w:pPr>
        <w:spacing w:line="360" w:lineRule="auto"/>
        <w:rPr>
          <w:rFonts w:ascii="Roboto" w:hAnsi="Roboto"/>
        </w:rPr>
      </w:pPr>
      <w:r>
        <w:rPr>
          <w:rFonts w:ascii="Roboto" w:hAnsi="Roboto"/>
        </w:rPr>
        <w:t xml:space="preserve">Die Abläufe bei AGP sind hochkomplex, aber das </w:t>
      </w:r>
      <w:proofErr w:type="spellStart"/>
      <w:r>
        <w:rPr>
          <w:rFonts w:ascii="Roboto" w:hAnsi="Roboto"/>
        </w:rPr>
        <w:t>LiSEC</w:t>
      </w:r>
      <w:proofErr w:type="spellEnd"/>
      <w:r>
        <w:rPr>
          <w:rFonts w:ascii="Roboto" w:hAnsi="Roboto"/>
        </w:rPr>
        <w:t xml:space="preserve">-Sortiersystem ist sehr gut durchdacht und bewegt die Scheiben über mehrere Prozesse hinweg mit unübertroffener Leistungsstärke. Neben der Sortierung wird jede Glasscheibe mit einem Laserlogo und einem Datamatrix-Code gekennzeichnet, damit während des gesamten Prozesses eine Rückverfolgung möglich ist. </w:t>
      </w:r>
    </w:p>
    <w:p w14:paraId="74B9AEC8" w14:textId="77777777" w:rsidR="00192BC7" w:rsidRPr="00192BC7" w:rsidRDefault="00192BC7" w:rsidP="00192BC7">
      <w:pPr>
        <w:spacing w:line="360" w:lineRule="auto"/>
        <w:rPr>
          <w:rFonts w:ascii="Roboto" w:hAnsi="Roboto"/>
        </w:rPr>
      </w:pPr>
      <w:r>
        <w:rPr>
          <w:rFonts w:ascii="Roboto" w:hAnsi="Roboto"/>
        </w:rPr>
        <w:t xml:space="preserve">Zwei </w:t>
      </w:r>
      <w:proofErr w:type="spellStart"/>
      <w:r>
        <w:rPr>
          <w:rFonts w:ascii="Roboto" w:hAnsi="Roboto"/>
        </w:rPr>
        <w:t>LiSEC</w:t>
      </w:r>
      <w:proofErr w:type="spellEnd"/>
      <w:r>
        <w:rPr>
          <w:rFonts w:ascii="Roboto" w:hAnsi="Roboto"/>
        </w:rPr>
        <w:t xml:space="preserve"> PKL-Glaslagersysteme sind bei APL in Neuseeland an drei </w:t>
      </w:r>
      <w:proofErr w:type="spellStart"/>
      <w:r>
        <w:rPr>
          <w:rFonts w:ascii="Roboto" w:hAnsi="Roboto"/>
        </w:rPr>
        <w:t>LiSEC</w:t>
      </w:r>
      <w:proofErr w:type="spellEnd"/>
      <w:r>
        <w:rPr>
          <w:rFonts w:ascii="Roboto" w:hAnsi="Roboto"/>
        </w:rPr>
        <w:t xml:space="preserve">-Schneidtische gekoppelt, damit der Fertigungsablauf nahtlos erfolgen kann. </w:t>
      </w:r>
    </w:p>
    <w:p w14:paraId="127334DB" w14:textId="5B0307FB" w:rsidR="00192BC7" w:rsidRPr="00192BC7" w:rsidRDefault="00192BC7" w:rsidP="00192BC7">
      <w:pPr>
        <w:spacing w:line="360" w:lineRule="auto"/>
        <w:rPr>
          <w:rFonts w:ascii="Roboto" w:hAnsi="Roboto"/>
        </w:rPr>
      </w:pPr>
      <w:r>
        <w:rPr>
          <w:rFonts w:ascii="Roboto" w:hAnsi="Roboto"/>
        </w:rPr>
        <w:t xml:space="preserve">Die Schneideanlage des ersten Durchlaufs besteht aus den Maschinen </w:t>
      </w:r>
      <w:proofErr w:type="spellStart"/>
      <w:r>
        <w:rPr>
          <w:rFonts w:ascii="Roboto" w:hAnsi="Roboto"/>
        </w:rPr>
        <w:t>LiSEC</w:t>
      </w:r>
      <w:proofErr w:type="spellEnd"/>
      <w:r>
        <w:rPr>
          <w:rFonts w:ascii="Roboto" w:hAnsi="Roboto"/>
        </w:rPr>
        <w:t xml:space="preserve"> ESL-RS und ATH. Einzigartig daran ist die Lichtschranke, die das Glaslager unterteilt, so dass eine Hälfte vom Bediener nachgefüllt werden kann, während die andere Hälfte im Einsatz ist. Der Produktionsablauf wird daher beim Nachfüllen nicht unterbrochen. Zudem sammelt ein Restplattenspeicher, der von einem beweglichen Ladetisch beschickt wird, Restplatten zur späteren Verwendung.</w:t>
      </w:r>
    </w:p>
    <w:p w14:paraId="68BF7552" w14:textId="2757C91C" w:rsidR="00192BC7" w:rsidRPr="00192BC7" w:rsidRDefault="00192BC7" w:rsidP="00192BC7">
      <w:pPr>
        <w:spacing w:line="360" w:lineRule="auto"/>
        <w:rPr>
          <w:rFonts w:ascii="Roboto" w:hAnsi="Roboto"/>
        </w:rPr>
      </w:pPr>
      <w:r>
        <w:rPr>
          <w:rFonts w:ascii="Roboto" w:hAnsi="Roboto"/>
        </w:rPr>
        <w:t xml:space="preserve">Die Schneideanlage des zweiten Durchlaufs ist eine Kombistrecke aus </w:t>
      </w:r>
      <w:proofErr w:type="spellStart"/>
      <w:r>
        <w:rPr>
          <w:rFonts w:ascii="Roboto" w:hAnsi="Roboto"/>
        </w:rPr>
        <w:t>LiSEC</w:t>
      </w:r>
      <w:proofErr w:type="spellEnd"/>
      <w:r>
        <w:rPr>
          <w:rFonts w:ascii="Roboto" w:hAnsi="Roboto"/>
        </w:rPr>
        <w:t xml:space="preserve"> GFB-Schneidtisch mit VB und einem automatischen X-Brechsystem für Flachglas. Erweitert ist es um eine Abziehvorrichtung für die Folien, damit saubere Kanten entstehen. </w:t>
      </w:r>
    </w:p>
    <w:p w14:paraId="1404BABC" w14:textId="67C314E5" w:rsidR="00192BC7" w:rsidRPr="00192BC7" w:rsidRDefault="00192BC7" w:rsidP="00192BC7">
      <w:pPr>
        <w:spacing w:line="360" w:lineRule="auto"/>
        <w:rPr>
          <w:rFonts w:ascii="Roboto" w:hAnsi="Roboto"/>
        </w:rPr>
      </w:pPr>
      <w:r>
        <w:rPr>
          <w:rFonts w:ascii="Roboto" w:hAnsi="Roboto"/>
        </w:rPr>
        <w:t xml:space="preserve">Die Schneideanlage des dritten Durchlaufs ist ebenfalls eine Kombistrecke, und zwar zum Schneiden von Flach- und Verbundglas mit dem </w:t>
      </w:r>
      <w:proofErr w:type="spellStart"/>
      <w:r>
        <w:rPr>
          <w:rFonts w:ascii="Roboto" w:hAnsi="Roboto"/>
        </w:rPr>
        <w:t>LiSEC</w:t>
      </w:r>
      <w:proofErr w:type="spellEnd"/>
      <w:r>
        <w:rPr>
          <w:rFonts w:ascii="Roboto" w:hAnsi="Roboto"/>
        </w:rPr>
        <w:t xml:space="preserve"> ESL-RS (Flachglas) und einer </w:t>
      </w:r>
      <w:proofErr w:type="spellStart"/>
      <w:r>
        <w:rPr>
          <w:rFonts w:ascii="Roboto" w:hAnsi="Roboto"/>
        </w:rPr>
        <w:t>LiSEC</w:t>
      </w:r>
      <w:proofErr w:type="spellEnd"/>
      <w:r>
        <w:rPr>
          <w:rFonts w:ascii="Roboto" w:hAnsi="Roboto"/>
        </w:rPr>
        <w:t xml:space="preserve"> VB (Verbundglas) für Scheiben in Großformat von bis zu 5 m.</w:t>
      </w:r>
    </w:p>
    <w:p w14:paraId="147C8003" w14:textId="4D6D9601" w:rsidR="00192BC7" w:rsidRPr="00192BC7" w:rsidRDefault="00192BC7" w:rsidP="00192BC7">
      <w:pPr>
        <w:spacing w:line="360" w:lineRule="auto"/>
        <w:rPr>
          <w:rFonts w:ascii="Roboto" w:hAnsi="Roboto"/>
        </w:rPr>
      </w:pPr>
      <w:r>
        <w:rPr>
          <w:rFonts w:ascii="Roboto" w:hAnsi="Roboto"/>
        </w:rPr>
        <w:t xml:space="preserve">Hinter jedem der drei Schneidesysteme wird das Glas von den </w:t>
      </w:r>
      <w:proofErr w:type="spellStart"/>
      <w:r>
        <w:rPr>
          <w:rFonts w:ascii="Roboto" w:hAnsi="Roboto"/>
        </w:rPr>
        <w:t>LiSEC</w:t>
      </w:r>
      <w:proofErr w:type="spellEnd"/>
      <w:r>
        <w:rPr>
          <w:rFonts w:ascii="Roboto" w:hAnsi="Roboto"/>
        </w:rPr>
        <w:t xml:space="preserve"> KSR+KSV-Maschinen auf allen vier Seiten verschweißt. Anschließend wird das Glas gewaschen und auf Fehler abgescannt. An dieser </w:t>
      </w:r>
      <w:proofErr w:type="spellStart"/>
      <w:r>
        <w:rPr>
          <w:rFonts w:ascii="Roboto" w:hAnsi="Roboto"/>
        </w:rPr>
        <w:t>Visitierstation</w:t>
      </w:r>
      <w:proofErr w:type="spellEnd"/>
      <w:r>
        <w:rPr>
          <w:rFonts w:ascii="Roboto" w:hAnsi="Roboto"/>
        </w:rPr>
        <w:t xml:space="preserve"> können die Bediener alle Fehler überprüfen und beheben. Ist ein Fehler nicht zu beseitigen, wird die Glasscheibe erneut hergestellt. Kurze Zykluszeiten werden durch das Sortiersystem gewährleistet, das Scheiben für den Härter sammelt und ungehärtete Scheiben weiter transportiert. Die gesammelten Scheiben werden vertikal zum Härter gefördert, wo die Bediener sie auf das Härtebett legen und nach der Bearbeitung entfernen.</w:t>
      </w:r>
    </w:p>
    <w:p w14:paraId="0747B209" w14:textId="6FD0C7EF" w:rsidR="00192BC7" w:rsidRPr="00192BC7" w:rsidRDefault="00192BC7" w:rsidP="00192BC7">
      <w:pPr>
        <w:spacing w:line="360" w:lineRule="auto"/>
        <w:rPr>
          <w:rFonts w:ascii="Roboto" w:hAnsi="Roboto"/>
        </w:rPr>
      </w:pPr>
      <w:r>
        <w:rPr>
          <w:rFonts w:ascii="Roboto" w:hAnsi="Roboto"/>
        </w:rPr>
        <w:lastRenderedPageBreak/>
        <w:t xml:space="preserve">Alle Scheiben, ob Hartglas oder nicht, werden im Isolierglas-Sortierpuffer in die Isolierglas-Produktionsreihenfolge sortiert. Der Puffer beschickt drei </w:t>
      </w:r>
      <w:proofErr w:type="spellStart"/>
      <w:r>
        <w:rPr>
          <w:rFonts w:ascii="Roboto" w:hAnsi="Roboto"/>
        </w:rPr>
        <w:t>LiSEC</w:t>
      </w:r>
      <w:proofErr w:type="spellEnd"/>
      <w:r>
        <w:rPr>
          <w:rFonts w:ascii="Roboto" w:hAnsi="Roboto"/>
        </w:rPr>
        <w:t xml:space="preserve"> TPA-Isolierglaslinien mit Waschanlage, Scanner und </w:t>
      </w:r>
      <w:proofErr w:type="spellStart"/>
      <w:r>
        <w:rPr>
          <w:rFonts w:ascii="Roboto" w:hAnsi="Roboto"/>
        </w:rPr>
        <w:t>Visitierstation</w:t>
      </w:r>
      <w:proofErr w:type="spellEnd"/>
      <w:r>
        <w:rPr>
          <w:rFonts w:ascii="Roboto" w:hAnsi="Roboto"/>
        </w:rPr>
        <w:t xml:space="preserve">. Die mittlere Strecke verfügt über die </w:t>
      </w:r>
      <w:proofErr w:type="spellStart"/>
      <w:r>
        <w:rPr>
          <w:rFonts w:ascii="Roboto" w:hAnsi="Roboto"/>
        </w:rPr>
        <w:t>LiSEC</w:t>
      </w:r>
      <w:proofErr w:type="spellEnd"/>
      <w:r>
        <w:rPr>
          <w:rFonts w:ascii="Roboto" w:hAnsi="Roboto"/>
        </w:rPr>
        <w:t xml:space="preserve">-Logistiklösung NWLD für rotierend und schräg beschichtete Glasscheiben. Die erste und zweite Strecke </w:t>
      </w:r>
      <w:proofErr w:type="gramStart"/>
      <w:r>
        <w:rPr>
          <w:rFonts w:ascii="Roboto" w:hAnsi="Roboto"/>
        </w:rPr>
        <w:t>verarbeiten</w:t>
      </w:r>
      <w:proofErr w:type="gramEnd"/>
      <w:r>
        <w:rPr>
          <w:rFonts w:ascii="Roboto" w:hAnsi="Roboto"/>
        </w:rPr>
        <w:t xml:space="preserve"> Glasgrößen bis zu 3,5 m, die dritte bis zu 5,0 m.</w:t>
      </w:r>
    </w:p>
    <w:p w14:paraId="6485A68F" w14:textId="77777777" w:rsidR="00192BC7" w:rsidRPr="00192BC7" w:rsidRDefault="00192BC7" w:rsidP="00192BC7">
      <w:pPr>
        <w:spacing w:line="360" w:lineRule="auto"/>
        <w:rPr>
          <w:rFonts w:ascii="Roboto" w:hAnsi="Roboto"/>
          <w:b/>
          <w:bCs/>
        </w:rPr>
      </w:pPr>
    </w:p>
    <w:p w14:paraId="7653AAFD" w14:textId="77777777" w:rsidR="00192BC7" w:rsidRPr="00192BC7" w:rsidRDefault="00192BC7" w:rsidP="00192BC7">
      <w:pPr>
        <w:spacing w:line="360" w:lineRule="auto"/>
        <w:rPr>
          <w:rFonts w:ascii="Roboto" w:hAnsi="Roboto"/>
          <w:b/>
          <w:bCs/>
        </w:rPr>
      </w:pPr>
      <w:r>
        <w:rPr>
          <w:rFonts w:ascii="Roboto" w:hAnsi="Roboto"/>
          <w:b/>
        </w:rPr>
        <w:t>Optimierte Glasproduktion bei AGP: Hohe Flexibilität und Qualität sowie einfache Wartung</w:t>
      </w:r>
    </w:p>
    <w:p w14:paraId="02D3B376" w14:textId="46355B30" w:rsidR="00192BC7" w:rsidRPr="00192BC7" w:rsidRDefault="00192BC7" w:rsidP="00192BC7">
      <w:pPr>
        <w:spacing w:line="360" w:lineRule="auto"/>
        <w:rPr>
          <w:rFonts w:ascii="Roboto" w:hAnsi="Roboto"/>
        </w:rPr>
      </w:pPr>
      <w:r>
        <w:rPr>
          <w:rFonts w:ascii="Roboto" w:hAnsi="Roboto"/>
        </w:rPr>
        <w:t xml:space="preserve">Die hochautomatisierte und optimierte Anlage von AGP ermöglicht eine effiziente Fertigung mit minimalen Bedienereingriffen und sorgt für einen störungsfreien und rationellen Prozess von Anfang bis Ende. Die Anlagen sind auf Glasgrößen bis zu 5,0 m zugeschnitten. Ein hohes Maß an Fertigungsflexibilität ist dadurch möglich. Der Produktionsprozess bleibt unverändert, was die Integration neuer Prozesse erleichtert. Die </w:t>
      </w:r>
      <w:proofErr w:type="spellStart"/>
      <w:r>
        <w:rPr>
          <w:rFonts w:ascii="Roboto" w:hAnsi="Roboto"/>
        </w:rPr>
        <w:t>LiSEC</w:t>
      </w:r>
      <w:proofErr w:type="spellEnd"/>
      <w:r>
        <w:rPr>
          <w:rFonts w:ascii="Roboto" w:hAnsi="Roboto"/>
        </w:rPr>
        <w:t xml:space="preserve"> AGP-Presse und die komplette Dichtungsanlage runden das Angebot ab und garantieren eine hohe Produktqualität der Isolierglaselemente. Zudem ist die Ersatzteilsituation hervorragend: Der Einsatz verschiedener Maschinen aus dem gleichen Haus ermöglicht eine schnelle und unkomplizierte Wartung. Dank der guten Austauschbarkeit der Komponenten und der einfachen Bedienung sind die Anlagen von </w:t>
      </w:r>
      <w:proofErr w:type="spellStart"/>
      <w:r>
        <w:rPr>
          <w:rFonts w:ascii="Roboto" w:hAnsi="Roboto"/>
        </w:rPr>
        <w:t>LiSEC</w:t>
      </w:r>
      <w:proofErr w:type="spellEnd"/>
      <w:r>
        <w:rPr>
          <w:rFonts w:ascii="Roboto" w:hAnsi="Roboto"/>
        </w:rPr>
        <w:t xml:space="preserve"> besonders benutzerfreundlich.</w:t>
      </w:r>
    </w:p>
    <w:p w14:paraId="0E98599D" w14:textId="77777777" w:rsidR="00192BC7" w:rsidRPr="00192BC7" w:rsidRDefault="00192BC7" w:rsidP="00192BC7">
      <w:pPr>
        <w:spacing w:line="360" w:lineRule="auto"/>
        <w:rPr>
          <w:rFonts w:ascii="Roboto" w:hAnsi="Roboto"/>
          <w:b/>
          <w:bCs/>
        </w:rPr>
      </w:pPr>
    </w:p>
    <w:p w14:paraId="05B281CE" w14:textId="77777777" w:rsidR="00192BC7" w:rsidRPr="00192BC7" w:rsidRDefault="00192BC7" w:rsidP="00192BC7">
      <w:pPr>
        <w:spacing w:line="360" w:lineRule="auto"/>
        <w:rPr>
          <w:rFonts w:ascii="Roboto" w:hAnsi="Roboto"/>
        </w:rPr>
      </w:pPr>
      <w:r>
        <w:rPr>
          <w:rFonts w:ascii="Roboto" w:hAnsi="Roboto"/>
          <w:b/>
        </w:rPr>
        <w:t xml:space="preserve">Exzellenz sichern: Der Erfolg von AGP mit fortschrittlicher Technologie von </w:t>
      </w:r>
      <w:proofErr w:type="spellStart"/>
      <w:r>
        <w:rPr>
          <w:rFonts w:ascii="Roboto" w:hAnsi="Roboto"/>
          <w:b/>
        </w:rPr>
        <w:t>LiSEC</w:t>
      </w:r>
      <w:proofErr w:type="spellEnd"/>
      <w:r>
        <w:rPr>
          <w:rFonts w:ascii="Roboto" w:hAnsi="Roboto"/>
          <w:b/>
        </w:rPr>
        <w:t xml:space="preserve"> und die Zukunftspläne</w:t>
      </w:r>
    </w:p>
    <w:p w14:paraId="2C2A74EF" w14:textId="77777777" w:rsidR="00192BC7" w:rsidRPr="00192BC7" w:rsidRDefault="00192BC7" w:rsidP="00192BC7">
      <w:pPr>
        <w:spacing w:line="360" w:lineRule="auto"/>
        <w:rPr>
          <w:rFonts w:ascii="Roboto" w:hAnsi="Roboto"/>
        </w:rPr>
      </w:pPr>
      <w:r>
        <w:rPr>
          <w:rFonts w:ascii="Roboto" w:hAnsi="Roboto"/>
        </w:rPr>
        <w:t xml:space="preserve">Die Kunden von AGP verlangen hohe Qualität, exzellenten Kundendienst und pünktliche Lieferung. Die Produkte von </w:t>
      </w:r>
      <w:proofErr w:type="spellStart"/>
      <w:r>
        <w:rPr>
          <w:rFonts w:ascii="Roboto" w:hAnsi="Roboto"/>
        </w:rPr>
        <w:t>LiSEC</w:t>
      </w:r>
      <w:proofErr w:type="spellEnd"/>
      <w:r>
        <w:rPr>
          <w:rFonts w:ascii="Roboto" w:hAnsi="Roboto"/>
        </w:rPr>
        <w:t xml:space="preserve"> unterstützen diese Vision: Ihre hohe Qualität ist in der Fertigung sichtbar. Durch den täglichen Einsatz von </w:t>
      </w:r>
      <w:proofErr w:type="spellStart"/>
      <w:r>
        <w:rPr>
          <w:rFonts w:ascii="Roboto" w:hAnsi="Roboto"/>
        </w:rPr>
        <w:t>LiSEC</w:t>
      </w:r>
      <w:proofErr w:type="spellEnd"/>
      <w:r>
        <w:rPr>
          <w:rFonts w:ascii="Roboto" w:hAnsi="Roboto"/>
        </w:rPr>
        <w:t xml:space="preserve">-Produkten kann AGP sich auf dem neuesten Stand der Technik halten, zuverlässig arbeiten und hochwertige Produkte herstellen. Das Unternehmen verweist auch auf den starken Support von </w:t>
      </w:r>
      <w:proofErr w:type="spellStart"/>
      <w:r>
        <w:rPr>
          <w:rFonts w:ascii="Roboto" w:hAnsi="Roboto"/>
        </w:rPr>
        <w:t>LiSEC</w:t>
      </w:r>
      <w:proofErr w:type="spellEnd"/>
      <w:r>
        <w:rPr>
          <w:rFonts w:ascii="Roboto" w:hAnsi="Roboto"/>
        </w:rPr>
        <w:t xml:space="preserve">. David Bunting, Geschäftsleiter von AGP, erklärt: „Durch die Partnerschaft mit </w:t>
      </w:r>
      <w:proofErr w:type="spellStart"/>
      <w:r>
        <w:rPr>
          <w:rFonts w:ascii="Roboto" w:hAnsi="Roboto"/>
        </w:rPr>
        <w:t>LiSEC</w:t>
      </w:r>
      <w:proofErr w:type="spellEnd"/>
      <w:r>
        <w:rPr>
          <w:rFonts w:ascii="Roboto" w:hAnsi="Roboto"/>
        </w:rPr>
        <w:t xml:space="preserve"> sind wir in der Lage, fantastische Qualitätsprodukte zu fertigen und einen hervorragenden Service anzubieten. Dadurch konnten wir expandieren. Deshalb planen wir den Aufbau einer vierten Strecke von </w:t>
      </w:r>
      <w:proofErr w:type="spellStart"/>
      <w:r>
        <w:rPr>
          <w:rFonts w:ascii="Roboto" w:hAnsi="Roboto"/>
        </w:rPr>
        <w:t>LiSEC</w:t>
      </w:r>
      <w:proofErr w:type="spellEnd"/>
      <w:r>
        <w:rPr>
          <w:rFonts w:ascii="Roboto" w:hAnsi="Roboto"/>
        </w:rPr>
        <w:t xml:space="preserve">-Produkten, die alles vom Schneiden und Puffern bis zur Isolierglasfertigung abdeckt.“ Die Nachfrage nach Low-E-Glas steigt infolge von neuen </w:t>
      </w:r>
      <w:r>
        <w:rPr>
          <w:rFonts w:ascii="Roboto" w:hAnsi="Roboto"/>
        </w:rPr>
        <w:lastRenderedPageBreak/>
        <w:t xml:space="preserve">Rechtsvorschriften. AGP verzeichnet auch ein Wachstum im gewerblichen Bereich. Sein Ziel besteht darin, den Kunden weiterhin perfekte Qualität und Serviceleistungen zu bieten, um ihr Wachstum zu fördern. Durch Investitionen in ihre Partnerschaft und ein neues Projekt mit </w:t>
      </w:r>
      <w:proofErr w:type="spellStart"/>
      <w:r>
        <w:rPr>
          <w:rFonts w:ascii="Roboto" w:hAnsi="Roboto"/>
        </w:rPr>
        <w:t>LiSEC</w:t>
      </w:r>
      <w:proofErr w:type="spellEnd"/>
      <w:r>
        <w:rPr>
          <w:rFonts w:ascii="Roboto" w:hAnsi="Roboto"/>
        </w:rPr>
        <w:t xml:space="preserve"> kann AGP ein hohes Produktionsniveau beibehalten. </w:t>
      </w:r>
    </w:p>
    <w:p w14:paraId="73D4B808" w14:textId="2E033F5D" w:rsidR="00192BC7" w:rsidRPr="00192BC7" w:rsidRDefault="00192BC7" w:rsidP="00192BC7">
      <w:pPr>
        <w:spacing w:line="360" w:lineRule="auto"/>
        <w:rPr>
          <w:rFonts w:ascii="Roboto" w:hAnsi="Roboto"/>
        </w:rPr>
      </w:pPr>
    </w:p>
    <w:p w14:paraId="42A5087C" w14:textId="77777777" w:rsidR="00192BC7" w:rsidRPr="00192BC7" w:rsidRDefault="00192BC7" w:rsidP="00192BC7">
      <w:pPr>
        <w:spacing w:line="360" w:lineRule="auto"/>
        <w:rPr>
          <w:rFonts w:ascii="Roboto" w:hAnsi="Roboto"/>
        </w:rPr>
      </w:pPr>
    </w:p>
    <w:p w14:paraId="5043675F" w14:textId="77777777" w:rsidR="00192BC7" w:rsidRPr="00192BC7" w:rsidRDefault="00192BC7" w:rsidP="00192BC7">
      <w:pPr>
        <w:spacing w:line="360" w:lineRule="auto"/>
        <w:rPr>
          <w:rFonts w:ascii="Roboto" w:hAnsi="Roboto"/>
        </w:rPr>
      </w:pPr>
      <w:r>
        <w:rPr>
          <w:rFonts w:ascii="Roboto" w:hAnsi="Roboto"/>
          <w:b/>
        </w:rPr>
        <w:t xml:space="preserve">Führend in der Branche: Der </w:t>
      </w:r>
      <w:proofErr w:type="spellStart"/>
      <w:r>
        <w:rPr>
          <w:rFonts w:ascii="Roboto" w:hAnsi="Roboto"/>
          <w:b/>
        </w:rPr>
        <w:t>LiSEC</w:t>
      </w:r>
      <w:proofErr w:type="spellEnd"/>
      <w:r>
        <w:rPr>
          <w:rFonts w:ascii="Roboto" w:hAnsi="Roboto"/>
          <w:b/>
        </w:rPr>
        <w:t>-Vorteil</w:t>
      </w:r>
    </w:p>
    <w:p w14:paraId="44E177AF" w14:textId="259459EF" w:rsidR="00192BC7" w:rsidRPr="00192BC7" w:rsidRDefault="00192BC7" w:rsidP="00192BC7">
      <w:pPr>
        <w:spacing w:line="360" w:lineRule="auto"/>
        <w:rPr>
          <w:rFonts w:ascii="Roboto" w:hAnsi="Roboto"/>
        </w:rPr>
      </w:pPr>
      <w:proofErr w:type="spellStart"/>
      <w:r>
        <w:rPr>
          <w:rFonts w:ascii="Roboto" w:hAnsi="Roboto"/>
        </w:rPr>
        <w:t>LiSEC</w:t>
      </w:r>
      <w:proofErr w:type="spellEnd"/>
      <w:r>
        <w:rPr>
          <w:rFonts w:ascii="Roboto" w:hAnsi="Roboto"/>
        </w:rPr>
        <w:t xml:space="preserve"> hebt sich in der Branche dadurch ab, dass es ein Komplettpaket anbietet, von Maschinen und Software bis zum Service. Seine hochqualifizierten Mitarbeiter können komplexe Probleme lösen, über ihren Tellerrand blicken und mit solidem Fachwissen die Arbeitsabläufe verfeinern. Die Zuverlässigkeit von </w:t>
      </w:r>
      <w:proofErr w:type="spellStart"/>
      <w:r>
        <w:rPr>
          <w:rFonts w:ascii="Roboto" w:hAnsi="Roboto"/>
        </w:rPr>
        <w:t>LiSEC</w:t>
      </w:r>
      <w:proofErr w:type="spellEnd"/>
      <w:r>
        <w:rPr>
          <w:rFonts w:ascii="Roboto" w:hAnsi="Roboto"/>
        </w:rPr>
        <w:t xml:space="preserve"> sowohl bei der Technologie als auch beim Kundendienst gewährleistet, dass AGP die bestmöglichen Ergebnisse erzielen kann. Mit Blick auf die Zukunft sagt Bunting: „Die Branche muss weiterhin innovativ sein, und ich hoffe, dass Unternehmen wie </w:t>
      </w:r>
      <w:proofErr w:type="spellStart"/>
      <w:r>
        <w:rPr>
          <w:rFonts w:ascii="Roboto" w:hAnsi="Roboto"/>
        </w:rPr>
        <w:t>LiSEC</w:t>
      </w:r>
      <w:proofErr w:type="spellEnd"/>
      <w:r>
        <w:rPr>
          <w:rFonts w:ascii="Roboto" w:hAnsi="Roboto"/>
        </w:rPr>
        <w:t xml:space="preserve"> dabei eine Führungsrolle übernehmen werden. David Bunting erwartet in naher Zukunft neue Innovationen, damit AGP auch zukünftig an der Spitze der </w:t>
      </w:r>
      <w:proofErr w:type="spellStart"/>
      <w:r>
        <w:rPr>
          <w:rFonts w:ascii="Roboto" w:hAnsi="Roboto"/>
        </w:rPr>
        <w:t>glasverarbeitenden</w:t>
      </w:r>
      <w:proofErr w:type="spellEnd"/>
      <w:r>
        <w:rPr>
          <w:rFonts w:ascii="Roboto" w:hAnsi="Roboto"/>
        </w:rPr>
        <w:t xml:space="preserve"> Industrie Neuseelands stehen kann. In einer interessanten Podiumsdiskussion auf dem </w:t>
      </w:r>
      <w:proofErr w:type="spellStart"/>
      <w:r>
        <w:rPr>
          <w:rFonts w:ascii="Roboto" w:hAnsi="Roboto"/>
        </w:rPr>
        <w:t>LiSEC</w:t>
      </w:r>
      <w:proofErr w:type="spellEnd"/>
      <w:r>
        <w:rPr>
          <w:rFonts w:ascii="Roboto" w:hAnsi="Roboto"/>
        </w:rPr>
        <w:t xml:space="preserve">-Stand bei der </w:t>
      </w:r>
      <w:proofErr w:type="spellStart"/>
      <w:r>
        <w:rPr>
          <w:rFonts w:ascii="Roboto" w:hAnsi="Roboto"/>
        </w:rPr>
        <w:t>glasstec</w:t>
      </w:r>
      <w:proofErr w:type="spellEnd"/>
      <w:r>
        <w:rPr>
          <w:rFonts w:ascii="Roboto" w:hAnsi="Roboto"/>
        </w:rPr>
        <w:t xml:space="preserve"> 2024 betonte Bunting noch einmal die Vorteile der </w:t>
      </w:r>
      <w:proofErr w:type="spellStart"/>
      <w:r>
        <w:rPr>
          <w:rFonts w:ascii="Roboto" w:hAnsi="Roboto"/>
        </w:rPr>
        <w:t>LiSEC</w:t>
      </w:r>
      <w:proofErr w:type="spellEnd"/>
      <w:r>
        <w:rPr>
          <w:rFonts w:ascii="Roboto" w:hAnsi="Roboto"/>
        </w:rPr>
        <w:t>-Produkte und wie zufrieden AGP mit ihnen sei.</w:t>
      </w:r>
    </w:p>
    <w:p w14:paraId="18B95C0E" w14:textId="77777777" w:rsidR="00192BC7" w:rsidRPr="00F5676F" w:rsidRDefault="00192BC7" w:rsidP="00192BC7"/>
    <w:p w14:paraId="1A0D32A5" w14:textId="77777777" w:rsidR="00192BC7" w:rsidRPr="00AD7424" w:rsidRDefault="00192BC7" w:rsidP="00192BC7"/>
    <w:p w14:paraId="22CF1230" w14:textId="7B4F2D76" w:rsidR="00290271" w:rsidRPr="006E5313" w:rsidRDefault="008B381F" w:rsidP="006E5313">
      <w:pPr>
        <w:spacing w:line="360" w:lineRule="auto"/>
        <w:rPr>
          <w:rFonts w:ascii="Roboto" w:hAnsi="Roboto" w:cs="Arial"/>
        </w:rPr>
      </w:pPr>
      <w:r>
        <w:br w:type="column"/>
      </w:r>
      <w:r>
        <w:rPr>
          <w:rFonts w:ascii="Arial" w:hAnsi="Arial"/>
          <w:b/>
        </w:rPr>
        <w:lastRenderedPageBreak/>
        <w:t>Fotos</w:t>
      </w:r>
    </w:p>
    <w:p w14:paraId="36982017" w14:textId="3144108C" w:rsidR="00290271" w:rsidRDefault="00290271" w:rsidP="0026045B">
      <w:pPr>
        <w:spacing w:after="0" w:line="360" w:lineRule="auto"/>
        <w:rPr>
          <w:rFonts w:ascii="Arial" w:hAnsi="Arial"/>
          <w:lang w:val="de-AT"/>
        </w:rPr>
      </w:pPr>
      <w:r>
        <w:rPr>
          <w:rFonts w:ascii="Arial" w:hAnsi="Arial"/>
        </w:rPr>
        <w:t xml:space="preserve">© </w:t>
      </w:r>
      <w:proofErr w:type="spellStart"/>
      <w:r>
        <w:rPr>
          <w:rFonts w:ascii="Arial" w:hAnsi="Arial"/>
        </w:rPr>
        <w:t>LiSEC</w:t>
      </w:r>
      <w:proofErr w:type="spellEnd"/>
    </w:p>
    <w:p w14:paraId="5C2BE75D" w14:textId="77777777" w:rsidR="0026045B" w:rsidRDefault="0026045B" w:rsidP="0026045B">
      <w:pPr>
        <w:spacing w:after="0" w:line="360" w:lineRule="auto"/>
        <w:rPr>
          <w:rFonts w:ascii="Arial" w:eastAsia="SimSun" w:hAnsi="Arial"/>
        </w:rPr>
      </w:pPr>
      <w:r>
        <w:rPr>
          <w:noProof/>
        </w:rPr>
        <w:drawing>
          <wp:inline distT="0" distB="0" distL="0" distR="0" wp14:anchorId="4EE4BD0F" wp14:editId="3835D88B">
            <wp:extent cx="5760720" cy="3400425"/>
            <wp:effectExtent l="0" t="0" r="0" b="9525"/>
            <wp:docPr id="671371174" name="Grafik 1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71174" name="Grafik 11" descr="Ein Bild, das Kleidung, Person, Schuhwerk, Mann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00425"/>
                    </a:xfrm>
                    <a:prstGeom prst="rect">
                      <a:avLst/>
                    </a:prstGeom>
                    <a:noFill/>
                    <a:ln>
                      <a:noFill/>
                    </a:ln>
                  </pic:spPr>
                </pic:pic>
              </a:graphicData>
            </a:graphic>
          </wp:inline>
        </w:drawing>
      </w:r>
    </w:p>
    <w:p w14:paraId="1B57BBAC" w14:textId="77777777" w:rsidR="0026045B" w:rsidRDefault="0026045B" w:rsidP="0026045B">
      <w:pPr>
        <w:spacing w:after="0" w:line="360" w:lineRule="auto"/>
        <w:rPr>
          <w:rFonts w:ascii="Arial" w:eastAsia="SimSun" w:hAnsi="Arial"/>
        </w:rPr>
      </w:pPr>
      <w:r>
        <w:rPr>
          <w:noProof/>
        </w:rPr>
        <w:drawing>
          <wp:inline distT="0" distB="0" distL="0" distR="0" wp14:anchorId="04C11C26" wp14:editId="7F619480">
            <wp:extent cx="5760720" cy="3843020"/>
            <wp:effectExtent l="0" t="0" r="0" b="5080"/>
            <wp:docPr id="1879720479" name="Grafik 12" descr="Ein Bild, das Im Haus, Bautechnik, Aluminium,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0479" name="Grafik 12" descr="Ein Bild, das Im Haus, Bautechnik, Aluminium, Stahl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FC763A5" w14:textId="77777777" w:rsidR="0026045B" w:rsidRDefault="0026045B" w:rsidP="0026045B">
      <w:pPr>
        <w:spacing w:after="0" w:line="360" w:lineRule="auto"/>
        <w:rPr>
          <w:rFonts w:ascii="Arial" w:eastAsia="SimSun" w:hAnsi="Arial"/>
        </w:rPr>
      </w:pPr>
      <w:r>
        <w:rPr>
          <w:noProof/>
        </w:rPr>
        <w:lastRenderedPageBreak/>
        <w:drawing>
          <wp:inline distT="0" distB="0" distL="0" distR="0" wp14:anchorId="5D8AE344" wp14:editId="343D8FC8">
            <wp:extent cx="5760720" cy="3843020"/>
            <wp:effectExtent l="0" t="0" r="0" b="5080"/>
            <wp:docPr id="280766786" name="Grafik 13" descr="Ein Bild, das Im Haus, Maschine,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66786" name="Grafik 13" descr="Ein Bild, das Im Haus, Maschine, Boden, Deck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6F466038" w14:textId="77777777" w:rsidR="0026045B" w:rsidRDefault="0026045B" w:rsidP="0026045B">
      <w:pPr>
        <w:spacing w:after="0" w:line="360" w:lineRule="auto"/>
        <w:rPr>
          <w:rFonts w:ascii="Arial" w:eastAsia="SimSun" w:hAnsi="Arial"/>
        </w:rPr>
      </w:pPr>
      <w:r>
        <w:rPr>
          <w:noProof/>
        </w:rPr>
        <w:drawing>
          <wp:inline distT="0" distB="0" distL="0" distR="0" wp14:anchorId="38C1AA99" wp14:editId="78BA793C">
            <wp:extent cx="5760720" cy="3843020"/>
            <wp:effectExtent l="0" t="0" r="0" b="5080"/>
            <wp:docPr id="171322227" name="Grafik 14" descr="Ein Bild, das Gebäude, Stahl, Im Haus,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227" name="Grafik 14" descr="Ein Bild, das Gebäude, Stahl, Im Haus, U-Bah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79E635C8" w14:textId="77777777" w:rsidR="0026045B" w:rsidRDefault="0026045B" w:rsidP="0026045B">
      <w:pPr>
        <w:spacing w:after="0" w:line="360" w:lineRule="auto"/>
        <w:rPr>
          <w:rFonts w:ascii="Arial" w:eastAsia="SimSun" w:hAnsi="Arial"/>
        </w:rPr>
      </w:pPr>
      <w:r>
        <w:rPr>
          <w:noProof/>
        </w:rPr>
        <w:lastRenderedPageBreak/>
        <w:drawing>
          <wp:inline distT="0" distB="0" distL="0" distR="0" wp14:anchorId="24C9E1D8" wp14:editId="6FE9D66F">
            <wp:extent cx="5760720" cy="3843020"/>
            <wp:effectExtent l="0" t="0" r="0" b="5080"/>
            <wp:docPr id="1431048462" name="Grafik 15" descr="Ein Bild, das Computer, Im Hau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48462" name="Grafik 15" descr="Ein Bild, das Computer, Im Haus, Kleidung, Perso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FAA3A29" w14:textId="77777777" w:rsidR="0026045B" w:rsidRDefault="0026045B" w:rsidP="0026045B">
      <w:pPr>
        <w:spacing w:after="0" w:line="360" w:lineRule="auto"/>
        <w:rPr>
          <w:rFonts w:ascii="Arial" w:eastAsia="SimSun" w:hAnsi="Arial"/>
        </w:rPr>
      </w:pPr>
      <w:r>
        <w:rPr>
          <w:noProof/>
        </w:rPr>
        <w:drawing>
          <wp:inline distT="0" distB="0" distL="0" distR="0" wp14:anchorId="78D45EA6" wp14:editId="0640101A">
            <wp:extent cx="5760720" cy="3843020"/>
            <wp:effectExtent l="0" t="0" r="0" b="5080"/>
            <wp:docPr id="1607562199" name="Grafik 16" descr="Ein Bild, das Im Haus, Stah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62199" name="Grafik 16" descr="Ein Bild, das Im Haus, Stahl, Bautechnik, Industri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1085FE28" w14:textId="77777777" w:rsidR="0026045B" w:rsidRDefault="0026045B" w:rsidP="0026045B">
      <w:pPr>
        <w:spacing w:after="0" w:line="360" w:lineRule="auto"/>
        <w:rPr>
          <w:rFonts w:ascii="Arial" w:eastAsia="SimSun" w:hAnsi="Arial"/>
        </w:rPr>
      </w:pPr>
      <w:r>
        <w:rPr>
          <w:noProof/>
        </w:rPr>
        <w:lastRenderedPageBreak/>
        <w:drawing>
          <wp:inline distT="0" distB="0" distL="0" distR="0" wp14:anchorId="62B66A6B" wp14:editId="0B1D74D3">
            <wp:extent cx="5760720" cy="3843020"/>
            <wp:effectExtent l="0" t="0" r="0" b="5080"/>
            <wp:docPr id="423872396" name="Grafik 17" descr="Ein Bild, das Bautechnik, Stah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72396" name="Grafik 17" descr="Ein Bild, das Bautechnik, Stahl, Im Haus, Industri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7F73EE0A" w14:textId="77777777" w:rsidR="0026045B" w:rsidRDefault="0026045B" w:rsidP="0026045B">
      <w:pPr>
        <w:spacing w:after="0" w:line="360" w:lineRule="auto"/>
        <w:rPr>
          <w:rFonts w:ascii="Arial" w:eastAsia="SimSun" w:hAnsi="Arial"/>
        </w:rPr>
      </w:pPr>
      <w:r>
        <w:rPr>
          <w:noProof/>
        </w:rPr>
        <w:drawing>
          <wp:inline distT="0" distB="0" distL="0" distR="0" wp14:anchorId="04176FFD" wp14:editId="122FEC45">
            <wp:extent cx="5760720" cy="3843020"/>
            <wp:effectExtent l="0" t="0" r="0" b="5080"/>
            <wp:docPr id="1344485074" name="Grafik 18"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485074" name="Grafik 18" descr="Ein Bild, das Im Haus, Maschine, Bautechnik, Stahl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1D7FE79A" w14:textId="77777777" w:rsidR="0026045B" w:rsidRDefault="0026045B" w:rsidP="0026045B">
      <w:pPr>
        <w:spacing w:after="0" w:line="360" w:lineRule="auto"/>
        <w:rPr>
          <w:rFonts w:ascii="Arial" w:eastAsia="SimSun" w:hAnsi="Arial"/>
        </w:rPr>
      </w:pPr>
      <w:r>
        <w:rPr>
          <w:noProof/>
        </w:rPr>
        <w:lastRenderedPageBreak/>
        <w:drawing>
          <wp:inline distT="0" distB="0" distL="0" distR="0" wp14:anchorId="5387BEC0" wp14:editId="19ADA19F">
            <wp:extent cx="5760720" cy="3843020"/>
            <wp:effectExtent l="0" t="0" r="0" b="5080"/>
            <wp:docPr id="2084119618"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119618" name="Grafik 19" descr="Ein Bild, das Maschine, Bautechnik, Stahl,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86CACBE" w14:textId="77777777" w:rsidR="0026045B" w:rsidRPr="00CB0370" w:rsidRDefault="0026045B" w:rsidP="0026045B">
      <w:pPr>
        <w:spacing w:after="0" w:line="360" w:lineRule="auto"/>
        <w:rPr>
          <w:rFonts w:ascii="Arial" w:hAnsi="Arial"/>
        </w:rPr>
      </w:pPr>
    </w:p>
    <w:p w14:paraId="4639B26E" w14:textId="6BFF6749" w:rsidR="00394EA8" w:rsidRPr="00CB0370" w:rsidRDefault="00394EA8" w:rsidP="00E024D8">
      <w:pPr>
        <w:spacing w:after="0" w:line="360" w:lineRule="auto"/>
        <w:rPr>
          <w:rFonts w:ascii="Arial" w:hAnsi="Arial"/>
        </w:rPr>
      </w:pPr>
    </w:p>
    <w:p w14:paraId="45977CAF" w14:textId="77777777" w:rsidR="00851E43" w:rsidRPr="00CB0370"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Über </w:t>
      </w:r>
      <w:proofErr w:type="spellStart"/>
      <w:r>
        <w:rPr>
          <w:rFonts w:ascii="Roboto" w:hAnsi="Roboto"/>
          <w:b/>
          <w:sz w:val="20"/>
        </w:rPr>
        <w:t>LiSEC</w:t>
      </w:r>
      <w:proofErr w:type="spellEnd"/>
    </w:p>
    <w:p w14:paraId="5F972B7A" w14:textId="7941D357" w:rsidR="00851E43" w:rsidRPr="00CB0370" w:rsidRDefault="00851E43" w:rsidP="00851E43">
      <w:pPr>
        <w:widowControl w:val="0"/>
        <w:spacing w:after="0" w:line="240" w:lineRule="auto"/>
        <w:jc w:val="both"/>
        <w:rPr>
          <w:rFonts w:ascii="Roboto" w:hAnsi="Roboto" w:cs="Arial"/>
          <w:sz w:val="20"/>
          <w:szCs w:val="20"/>
        </w:rPr>
      </w:pPr>
      <w:bookmarkStart w:id="0" w:name="_Hlk97719094"/>
      <w:proofErr w:type="spellStart"/>
      <w:r>
        <w:rPr>
          <w:rFonts w:ascii="Roboto" w:hAnsi="Roboto"/>
          <w:sz w:val="20"/>
        </w:rPr>
        <w:t>LiSEC</w:t>
      </w:r>
      <w:proofErr w:type="spellEnd"/>
      <w:r>
        <w:rPr>
          <w:rFonts w:ascii="Roboto" w:hAnsi="Roboto"/>
          <w:sz w:val="20"/>
        </w:rPr>
        <w:t xml:space="preserve"> mit Hauptsitz in Seitenstetten/Amstetten ist eine weltweit tätige Unternehmensgruppe, die seit über 60 Jahren individuelle und umfassende Lösungen in der </w:t>
      </w:r>
      <w:proofErr w:type="spellStart"/>
      <w:r>
        <w:rPr>
          <w:rFonts w:ascii="Roboto" w:hAnsi="Roboto"/>
          <w:sz w:val="20"/>
        </w:rPr>
        <w:t>Flachglasverarbeitung</w:t>
      </w:r>
      <w:proofErr w:type="spellEnd"/>
      <w:r>
        <w:rPr>
          <w:rFonts w:ascii="Roboto" w:hAnsi="Roboto"/>
          <w:sz w:val="20"/>
        </w:rPr>
        <w:t xml:space="preserve"> und -veredelung anbietet. Die Geschäftsaktivitäten umfassen Maschinen, Automatisierungslösungen und Dienstleistungen. Im Jahr 2023 hat die Gruppe eine Exportquote von ca. 95 Prozent erzielt und mithilfe von rund 1.300 Mitarbeitern an 20 Standorten einen Umsatz von fast 300 Millionen Euro erwirtschaftet. </w:t>
      </w:r>
      <w:proofErr w:type="spellStart"/>
      <w:r>
        <w:rPr>
          <w:rFonts w:ascii="Roboto" w:hAnsi="Roboto"/>
          <w:sz w:val="20"/>
        </w:rPr>
        <w:t>LiSEC</w:t>
      </w:r>
      <w:proofErr w:type="spellEnd"/>
      <w:r>
        <w:rPr>
          <w:rFonts w:ascii="Roboto" w:hAnsi="Roboto"/>
          <w:sz w:val="20"/>
        </w:rPr>
        <w:t xml:space="preserve">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w:t>
      </w:r>
      <w:proofErr w:type="spellStart"/>
      <w:r>
        <w:rPr>
          <w:rFonts w:ascii="Roboto" w:hAnsi="Roboto"/>
          <w:sz w:val="20"/>
        </w:rPr>
        <w:t>LiSEC</w:t>
      </w:r>
      <w:proofErr w:type="spellEnd"/>
      <w:r>
        <w:rPr>
          <w:rFonts w:ascii="Roboto" w:hAnsi="Roboto"/>
          <w:sz w:val="20"/>
        </w:rPr>
        <w:t xml:space="preserve"> Maßstäbe in Sachen Qualität und Technologie und leistet einen wesentlichen Beitrag zum Erfolg seiner Kunden.</w:t>
      </w:r>
    </w:p>
    <w:bookmarkEnd w:id="0"/>
    <w:p w14:paraId="456BC25C" w14:textId="77777777" w:rsidR="00851E43" w:rsidRPr="00CB0370" w:rsidRDefault="00851E43" w:rsidP="00851E43">
      <w:pPr>
        <w:spacing w:after="0" w:line="240" w:lineRule="auto"/>
        <w:rPr>
          <w:rFonts w:ascii="Roboto" w:hAnsi="Roboto" w:cs="Arial"/>
          <w:sz w:val="20"/>
          <w:szCs w:val="20"/>
        </w:rPr>
      </w:pPr>
    </w:p>
    <w:p w14:paraId="520C117F"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34081951"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Direktor für Marketing und Unternehmenskommunikation</w:t>
      </w:r>
    </w:p>
    <w:p w14:paraId="35C00CA5"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B0370" w:rsidRDefault="00851E43" w:rsidP="00851E43">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Peter-Lisec-Straße 1</w:t>
      </w:r>
    </w:p>
    <w:p w14:paraId="23B1F614" w14:textId="2A5AE046" w:rsidR="00851E43" w:rsidRPr="00244BA3" w:rsidRDefault="00851E43" w:rsidP="00851E43">
      <w:pPr>
        <w:spacing w:after="0" w:line="240" w:lineRule="auto"/>
        <w:rPr>
          <w:rFonts w:ascii="Roboto" w:hAnsi="Roboto"/>
          <w:sz w:val="20"/>
        </w:rPr>
      </w:pPr>
      <w:r>
        <w:rPr>
          <w:rFonts w:ascii="Roboto" w:hAnsi="Roboto"/>
          <w:sz w:val="20"/>
        </w:rPr>
        <w:t>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244BA3" w:rsidRDefault="00922733" w:rsidP="00851E43">
      <w:pPr>
        <w:spacing w:line="360" w:lineRule="auto"/>
        <w:rPr>
          <w:lang w:val="de-AT"/>
        </w:rPr>
      </w:pPr>
    </w:p>
    <w:sectPr w:rsidR="00922733" w:rsidRPr="00244BA3">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3D5869">
    <w:pPr>
      <w:pStyle w:val="Kopfzeile"/>
      <w:rPr>
        <w:rFonts w:ascii="Roboto" w:hAnsi="Roboto"/>
        <w:b/>
        <w:sz w:val="17"/>
        <w:szCs w:val="17"/>
      </w:rPr>
    </w:pPr>
  </w:p>
  <w:p w14:paraId="64789749" w14:textId="77777777" w:rsidR="008B381F" w:rsidRPr="001B34E2" w:rsidRDefault="008B381F" w:rsidP="003D5869">
    <w:pPr>
      <w:pStyle w:val="Kopfzeile"/>
      <w:rPr>
        <w:rFonts w:ascii="Roboto" w:hAnsi="Roboto"/>
        <w:b/>
        <w:sz w:val="17"/>
        <w:szCs w:val="17"/>
      </w:rPr>
    </w:pPr>
  </w:p>
  <w:p w14:paraId="0150B998" w14:textId="77777777" w:rsidR="008B381F" w:rsidRPr="001B34E2" w:rsidRDefault="008B381F" w:rsidP="003D5869">
    <w:pPr>
      <w:pStyle w:val="Kopfzeile"/>
      <w:rPr>
        <w:rFonts w:ascii="Roboto" w:hAnsi="Roboto"/>
        <w:b/>
        <w:sz w:val="16"/>
        <w:szCs w:val="16"/>
      </w:rPr>
    </w:pPr>
  </w:p>
  <w:p w14:paraId="10ECA92E" w14:textId="77777777" w:rsidR="008B381F" w:rsidRPr="001B34E2" w:rsidRDefault="008B381F" w:rsidP="003D5869">
    <w:pPr>
      <w:pStyle w:val="Kopfzeile"/>
      <w:rPr>
        <w:rFonts w:ascii="Roboto" w:hAnsi="Roboto"/>
        <w:b/>
      </w:rPr>
    </w:pPr>
  </w:p>
  <w:p w14:paraId="6222FC96" w14:textId="77777777" w:rsidR="008B381F" w:rsidRPr="001B34E2" w:rsidRDefault="008B381F" w:rsidP="003D5869">
    <w:pPr>
      <w:pStyle w:val="Kopfzeile"/>
      <w:rPr>
        <w:rFonts w:ascii="Roboto" w:hAnsi="Roboto"/>
        <w:b/>
      </w:rPr>
    </w:pPr>
  </w:p>
  <w:p w14:paraId="7340F8A5" w14:textId="77777777" w:rsidR="008B381F" w:rsidRPr="006C55E8" w:rsidRDefault="008B381F" w:rsidP="003D5869">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3D5869">
    <w:pPr>
      <w:pStyle w:val="Kopfzeile"/>
      <w:rPr>
        <w:rFonts w:ascii="Roboto" w:hAnsi="Roboto"/>
        <w:lang w:val="it-IT"/>
      </w:rPr>
    </w:pPr>
  </w:p>
  <w:bookmarkEnd w:id="1"/>
  <w:p w14:paraId="0A0E3A33" w14:textId="77777777" w:rsidR="008B381F" w:rsidRPr="001B34E2" w:rsidRDefault="008B381F" w:rsidP="003D5869">
    <w:pPr>
      <w:pStyle w:val="Kopfzeile"/>
      <w:rPr>
        <w:rFonts w:ascii="Roboto" w:hAnsi="Roboto"/>
        <w:lang w:val="it-IT"/>
      </w:rPr>
    </w:pPr>
  </w:p>
  <w:p w14:paraId="5EDB7A1C" w14:textId="77777777" w:rsidR="008B381F" w:rsidRPr="001B34E2" w:rsidRDefault="008B381F" w:rsidP="003D586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222"/>
    <w:rsid w:val="00006B83"/>
    <w:rsid w:val="00021267"/>
    <w:rsid w:val="000409BE"/>
    <w:rsid w:val="00052061"/>
    <w:rsid w:val="0006397D"/>
    <w:rsid w:val="000A3674"/>
    <w:rsid w:val="000B4922"/>
    <w:rsid w:val="000D3CF8"/>
    <w:rsid w:val="000D7A94"/>
    <w:rsid w:val="000E12B4"/>
    <w:rsid w:val="000F5121"/>
    <w:rsid w:val="001025F2"/>
    <w:rsid w:val="0011472C"/>
    <w:rsid w:val="00125384"/>
    <w:rsid w:val="00133A94"/>
    <w:rsid w:val="00191798"/>
    <w:rsid w:val="00192BC7"/>
    <w:rsid w:val="001B7CAE"/>
    <w:rsid w:val="00213211"/>
    <w:rsid w:val="00217C0A"/>
    <w:rsid w:val="00244BA3"/>
    <w:rsid w:val="00250CE6"/>
    <w:rsid w:val="0026045B"/>
    <w:rsid w:val="002649F3"/>
    <w:rsid w:val="00273B61"/>
    <w:rsid w:val="002767A1"/>
    <w:rsid w:val="00290271"/>
    <w:rsid w:val="00294B3A"/>
    <w:rsid w:val="002A36DC"/>
    <w:rsid w:val="002B36CF"/>
    <w:rsid w:val="002D0E22"/>
    <w:rsid w:val="00300E24"/>
    <w:rsid w:val="00315292"/>
    <w:rsid w:val="003557BB"/>
    <w:rsid w:val="00394EA8"/>
    <w:rsid w:val="003C3EC7"/>
    <w:rsid w:val="003C4C40"/>
    <w:rsid w:val="003D1EB8"/>
    <w:rsid w:val="003D49C0"/>
    <w:rsid w:val="003D5869"/>
    <w:rsid w:val="003F1043"/>
    <w:rsid w:val="00402D32"/>
    <w:rsid w:val="00411842"/>
    <w:rsid w:val="00413A9E"/>
    <w:rsid w:val="00433AC8"/>
    <w:rsid w:val="00453FA3"/>
    <w:rsid w:val="004F07F9"/>
    <w:rsid w:val="00514D81"/>
    <w:rsid w:val="00525EEE"/>
    <w:rsid w:val="00567FB3"/>
    <w:rsid w:val="00585177"/>
    <w:rsid w:val="005932B9"/>
    <w:rsid w:val="005A5EC1"/>
    <w:rsid w:val="005D34F1"/>
    <w:rsid w:val="005E5A8C"/>
    <w:rsid w:val="005F6DE3"/>
    <w:rsid w:val="00602FBD"/>
    <w:rsid w:val="00612C83"/>
    <w:rsid w:val="00612CB2"/>
    <w:rsid w:val="00654568"/>
    <w:rsid w:val="00663BCF"/>
    <w:rsid w:val="006700CE"/>
    <w:rsid w:val="00680857"/>
    <w:rsid w:val="00687249"/>
    <w:rsid w:val="006B6B22"/>
    <w:rsid w:val="006C3EC7"/>
    <w:rsid w:val="006E5313"/>
    <w:rsid w:val="00723F59"/>
    <w:rsid w:val="00736294"/>
    <w:rsid w:val="00783FE0"/>
    <w:rsid w:val="00785AAB"/>
    <w:rsid w:val="007A126D"/>
    <w:rsid w:val="007D4ADD"/>
    <w:rsid w:val="007F580A"/>
    <w:rsid w:val="008058A9"/>
    <w:rsid w:val="00825569"/>
    <w:rsid w:val="00843A01"/>
    <w:rsid w:val="00851E43"/>
    <w:rsid w:val="008B381F"/>
    <w:rsid w:val="008B520A"/>
    <w:rsid w:val="008B6689"/>
    <w:rsid w:val="008D0014"/>
    <w:rsid w:val="008E2A5C"/>
    <w:rsid w:val="00922733"/>
    <w:rsid w:val="0094000C"/>
    <w:rsid w:val="009411D3"/>
    <w:rsid w:val="00976777"/>
    <w:rsid w:val="009B2B23"/>
    <w:rsid w:val="009B4FAE"/>
    <w:rsid w:val="009C502F"/>
    <w:rsid w:val="009F1850"/>
    <w:rsid w:val="00A03B5D"/>
    <w:rsid w:val="00A062B9"/>
    <w:rsid w:val="00A07687"/>
    <w:rsid w:val="00A11866"/>
    <w:rsid w:val="00A44D04"/>
    <w:rsid w:val="00A46B5E"/>
    <w:rsid w:val="00A5226C"/>
    <w:rsid w:val="00A66112"/>
    <w:rsid w:val="00A71861"/>
    <w:rsid w:val="00A85709"/>
    <w:rsid w:val="00AD0A4F"/>
    <w:rsid w:val="00AD22ED"/>
    <w:rsid w:val="00AE38B4"/>
    <w:rsid w:val="00B64B99"/>
    <w:rsid w:val="00B83BCF"/>
    <w:rsid w:val="00BF3901"/>
    <w:rsid w:val="00C11BE5"/>
    <w:rsid w:val="00C13EB7"/>
    <w:rsid w:val="00C16C0A"/>
    <w:rsid w:val="00C622BC"/>
    <w:rsid w:val="00C86B93"/>
    <w:rsid w:val="00C90D65"/>
    <w:rsid w:val="00CB0370"/>
    <w:rsid w:val="00CC225E"/>
    <w:rsid w:val="00CD3909"/>
    <w:rsid w:val="00D57EA0"/>
    <w:rsid w:val="00D86108"/>
    <w:rsid w:val="00DA5B47"/>
    <w:rsid w:val="00DC6A66"/>
    <w:rsid w:val="00E024D8"/>
    <w:rsid w:val="00E07463"/>
    <w:rsid w:val="00E30859"/>
    <w:rsid w:val="00E515F5"/>
    <w:rsid w:val="00E52521"/>
    <w:rsid w:val="00E72261"/>
    <w:rsid w:val="00E72F80"/>
    <w:rsid w:val="00E753CA"/>
    <w:rsid w:val="00E77581"/>
    <w:rsid w:val="00E775E1"/>
    <w:rsid w:val="00E9500F"/>
    <w:rsid w:val="00EB27AE"/>
    <w:rsid w:val="00EB62E6"/>
    <w:rsid w:val="00ED29D8"/>
    <w:rsid w:val="00ED766C"/>
    <w:rsid w:val="00F04C3C"/>
    <w:rsid w:val="00F06836"/>
    <w:rsid w:val="00F10FE7"/>
    <w:rsid w:val="00F40E92"/>
    <w:rsid w:val="00F97785"/>
    <w:rsid w:val="00FA16E7"/>
    <w:rsid w:val="00FF07C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01A2C766"/>
  <w15:docId w15:val="{3B464088-4138-4108-991D-ADCA000A4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36DC"/>
    <w:rPr>
      <w:kern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511993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23370762">
      <w:bodyDiv w:val="1"/>
      <w:marLeft w:val="0"/>
      <w:marRight w:val="0"/>
      <w:marTop w:val="0"/>
      <w:marBottom w:val="0"/>
      <w:divBdr>
        <w:top w:val="none" w:sz="0" w:space="0" w:color="auto"/>
        <w:left w:val="none" w:sz="0" w:space="0" w:color="auto"/>
        <w:bottom w:val="none" w:sz="0" w:space="0" w:color="auto"/>
        <w:right w:val="none" w:sz="0" w:space="0" w:color="auto"/>
      </w:divBdr>
    </w:div>
    <w:div w:id="1315333755">
      <w:bodyDiv w:val="1"/>
      <w:marLeft w:val="0"/>
      <w:marRight w:val="0"/>
      <w:marTop w:val="0"/>
      <w:marBottom w:val="0"/>
      <w:divBdr>
        <w:top w:val="none" w:sz="0" w:space="0" w:color="auto"/>
        <w:left w:val="none" w:sz="0" w:space="0" w:color="auto"/>
        <w:bottom w:val="none" w:sz="0" w:space="0" w:color="auto"/>
        <w:right w:val="none" w:sz="0" w:space="0" w:color="auto"/>
      </w:divBdr>
    </w:div>
    <w:div w:id="1355423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1242</Words>
  <Characters>7825</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2024-09-05T04:51:00Z</dcterms:created>
  <dcterms:modified xsi:type="dcterms:W3CDTF">2024-11-07T07:53:00Z</dcterms:modified>
</cp:coreProperties>
</file>