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791D9455" w:rsidR="00851E43" w:rsidRPr="00CB0370" w:rsidRDefault="00851E43" w:rsidP="00851E43">
      <w:pPr>
        <w:rPr>
          <w:rFonts w:ascii="Roboto" w:hAnsi="Roboto" w:cs="Arial"/>
        </w:rPr>
      </w:pPr>
      <w:r>
        <w:rPr>
          <w:rFonts w:ascii="Roboto" w:hAnsi="Roboto"/>
        </w:rPr>
        <w:t>Amstetten –</w:t>
      </w:r>
      <w:r w:rsidR="00931D04">
        <w:rPr>
          <w:rFonts w:ascii="Roboto" w:hAnsi="Roboto"/>
        </w:rPr>
        <w:t xml:space="preserve"> </w:t>
      </w:r>
      <w:r w:rsidR="00931D04" w:rsidRPr="00931D04">
        <w:rPr>
          <w:rFonts w:ascii="Roboto" w:hAnsi="Roboto"/>
        </w:rPr>
        <w:t>07/11/2024</w:t>
      </w:r>
    </w:p>
    <w:p w14:paraId="7D71FC56" w14:textId="77777777" w:rsidR="00851E43" w:rsidRPr="00CB0370" w:rsidRDefault="00851E43" w:rsidP="00851E43">
      <w:pPr>
        <w:spacing w:line="360" w:lineRule="auto"/>
        <w:rPr>
          <w:rFonts w:ascii="Roboto" w:hAnsi="Roboto" w:cs="Arial"/>
        </w:rPr>
      </w:pPr>
    </w:p>
    <w:p w14:paraId="32F9895C" w14:textId="77777777" w:rsidR="00192BC7" w:rsidRPr="00192BC7" w:rsidRDefault="00192BC7" w:rsidP="00192BC7">
      <w:pPr>
        <w:spacing w:line="360" w:lineRule="auto"/>
        <w:rPr>
          <w:rFonts w:ascii="Roboto" w:hAnsi="Roboto"/>
          <w:b/>
          <w:bCs/>
          <w:sz w:val="32"/>
          <w:szCs w:val="32"/>
        </w:rPr>
      </w:pPr>
      <w:r>
        <w:rPr>
          <w:rFonts w:ascii="Roboto" w:hAnsi="Roboto"/>
          <w:b/>
          <w:sz w:val="32"/>
        </w:rPr>
        <w:t xml:space="preserve">Partie de zéro, l’entreprise est devenue leader du secteur en Nouvelle-Zélande : le succès d’AGP grâce à la technologie </w:t>
      </w:r>
      <w:proofErr w:type="spellStart"/>
      <w:r>
        <w:rPr>
          <w:rFonts w:ascii="Roboto" w:hAnsi="Roboto"/>
          <w:b/>
          <w:sz w:val="32"/>
        </w:rPr>
        <w:t>LiSEC</w:t>
      </w:r>
      <w:proofErr w:type="spellEnd"/>
    </w:p>
    <w:p w14:paraId="2A17511C" w14:textId="77777777" w:rsidR="00192BC7" w:rsidRPr="00192BC7" w:rsidRDefault="00192BC7" w:rsidP="00192BC7">
      <w:pPr>
        <w:spacing w:line="360" w:lineRule="auto"/>
        <w:rPr>
          <w:rFonts w:ascii="Roboto" w:hAnsi="Roboto"/>
          <w:b/>
          <w:bCs/>
          <w:sz w:val="32"/>
          <w:szCs w:val="32"/>
        </w:rPr>
      </w:pPr>
    </w:p>
    <w:p w14:paraId="5B8F6BF9" w14:textId="77777777" w:rsidR="00192BC7" w:rsidRPr="00192BC7" w:rsidRDefault="00192BC7" w:rsidP="00192BC7">
      <w:pPr>
        <w:spacing w:line="360" w:lineRule="auto"/>
        <w:rPr>
          <w:rFonts w:ascii="Roboto" w:hAnsi="Roboto"/>
        </w:rPr>
      </w:pPr>
      <w:r>
        <w:rPr>
          <w:rFonts w:ascii="Roboto" w:hAnsi="Roboto"/>
        </w:rPr>
        <w:t xml:space="preserve">L’entreprise AGP a été créée il y a cinq ans environ et fabrique des éléments en verre isolant pour l’APL </w:t>
      </w:r>
      <w:proofErr w:type="spellStart"/>
      <w:r>
        <w:rPr>
          <w:rFonts w:ascii="Roboto" w:hAnsi="Roboto"/>
        </w:rPr>
        <w:t>Window</w:t>
      </w:r>
      <w:proofErr w:type="spellEnd"/>
      <w:r>
        <w:rPr>
          <w:rFonts w:ascii="Roboto" w:hAnsi="Roboto"/>
        </w:rPr>
        <w:t xml:space="preserve"> Solutions Group en Nouvelle-Zélande. Avec une équipe motivée d’environ 100 collaborateurs, AGP se consacre principalement à la fabrication des verres doubles et triples vitrages, dont 75 % des produits sont composés de verre isolant </w:t>
      </w:r>
      <w:proofErr w:type="spellStart"/>
      <w:r>
        <w:rPr>
          <w:rFonts w:ascii="Roboto" w:hAnsi="Roboto"/>
        </w:rPr>
        <w:t>Low-E</w:t>
      </w:r>
      <w:proofErr w:type="spellEnd"/>
      <w:r>
        <w:rPr>
          <w:rFonts w:ascii="Roboto" w:hAnsi="Roboto"/>
        </w:rPr>
        <w:t>. La majeure partie des produits est fabriquée en Nouvelle-Zélande pour le marché du logement.</w:t>
      </w:r>
    </w:p>
    <w:p w14:paraId="282E1044" w14:textId="77777777" w:rsidR="00192BC7" w:rsidRPr="00192BC7" w:rsidRDefault="00192BC7" w:rsidP="00192BC7">
      <w:pPr>
        <w:spacing w:line="360" w:lineRule="auto"/>
        <w:rPr>
          <w:rFonts w:ascii="Roboto" w:hAnsi="Roboto"/>
        </w:rPr>
      </w:pPr>
    </w:p>
    <w:p w14:paraId="0A32CE42" w14:textId="77777777" w:rsidR="00192BC7" w:rsidRPr="00192BC7" w:rsidRDefault="00192BC7" w:rsidP="00192BC7">
      <w:pPr>
        <w:spacing w:line="360" w:lineRule="auto"/>
        <w:rPr>
          <w:rFonts w:ascii="Roboto" w:hAnsi="Roboto"/>
          <w:b/>
          <w:bCs/>
        </w:rPr>
      </w:pPr>
      <w:r>
        <w:rPr>
          <w:rFonts w:ascii="Roboto" w:hAnsi="Roboto"/>
          <w:b/>
        </w:rPr>
        <w:t xml:space="preserve">Innover ensemble : AGP et </w:t>
      </w:r>
      <w:proofErr w:type="spellStart"/>
      <w:r>
        <w:rPr>
          <w:rFonts w:ascii="Roboto" w:hAnsi="Roboto"/>
          <w:b/>
        </w:rPr>
        <w:t>LiSEC</w:t>
      </w:r>
      <w:proofErr w:type="spellEnd"/>
      <w:r>
        <w:rPr>
          <w:rFonts w:ascii="Roboto" w:hAnsi="Roboto"/>
          <w:b/>
        </w:rPr>
        <w:t xml:space="preserve"> ont collaboré pour parvenir à la fabrication parfaite de verre isolant</w:t>
      </w:r>
    </w:p>
    <w:p w14:paraId="5A1F6D60" w14:textId="474AE118" w:rsidR="00192BC7" w:rsidRPr="00192BC7" w:rsidRDefault="00192BC7" w:rsidP="00192BC7">
      <w:pPr>
        <w:spacing w:line="360" w:lineRule="auto"/>
        <w:rPr>
          <w:rFonts w:ascii="Roboto" w:hAnsi="Roboto"/>
        </w:rPr>
      </w:pPr>
      <w:r>
        <w:rPr>
          <w:rFonts w:ascii="Roboto" w:hAnsi="Roboto"/>
        </w:rPr>
        <w:t xml:space="preserve">L’entreprise AGP a changé de cap et a percé en 2018 sans expérience préalable dans le secteur du verre. L’excellente réputation de </w:t>
      </w:r>
      <w:proofErr w:type="spellStart"/>
      <w:r>
        <w:rPr>
          <w:rFonts w:ascii="Roboto" w:hAnsi="Roboto"/>
        </w:rPr>
        <w:t>LiSEC</w:t>
      </w:r>
      <w:proofErr w:type="spellEnd"/>
      <w:r>
        <w:rPr>
          <w:rFonts w:ascii="Roboto" w:hAnsi="Roboto"/>
        </w:rPr>
        <w:t xml:space="preserve"> a fait de l’entreprise un partenaire idéal pour AGP lors du montage d’une installation de fabrication de verres isolants. Lors de la présentation par le représentant néozélandais </w:t>
      </w:r>
      <w:proofErr w:type="spellStart"/>
      <w:r>
        <w:rPr>
          <w:rFonts w:ascii="Roboto" w:hAnsi="Roboto"/>
        </w:rPr>
        <w:t>Glasscorp</w:t>
      </w:r>
      <w:proofErr w:type="spellEnd"/>
      <w:r>
        <w:rPr>
          <w:rFonts w:ascii="Roboto" w:hAnsi="Roboto"/>
        </w:rPr>
        <w:t xml:space="preserve">, AGP a été impressionné par les produits et l’offre de services complète de </w:t>
      </w:r>
      <w:proofErr w:type="spellStart"/>
      <w:r>
        <w:rPr>
          <w:rFonts w:ascii="Roboto" w:hAnsi="Roboto"/>
        </w:rPr>
        <w:t>LiSEC</w:t>
      </w:r>
      <w:proofErr w:type="spellEnd"/>
      <w:r>
        <w:rPr>
          <w:rFonts w:ascii="Roboto" w:hAnsi="Roboto"/>
        </w:rPr>
        <w:t xml:space="preserve">. Le partenariat conclu entre AGP et </w:t>
      </w:r>
      <w:proofErr w:type="spellStart"/>
      <w:r>
        <w:rPr>
          <w:rFonts w:ascii="Roboto" w:hAnsi="Roboto"/>
        </w:rPr>
        <w:t>LiSEC</w:t>
      </w:r>
      <w:proofErr w:type="spellEnd"/>
      <w:r>
        <w:rPr>
          <w:rFonts w:ascii="Roboto" w:hAnsi="Roboto"/>
        </w:rPr>
        <w:t xml:space="preserve"> profite aux deux entreprises : « Avec </w:t>
      </w:r>
      <w:proofErr w:type="spellStart"/>
      <w:r>
        <w:rPr>
          <w:rFonts w:ascii="Roboto" w:hAnsi="Roboto"/>
        </w:rPr>
        <w:t>LiSEC</w:t>
      </w:r>
      <w:proofErr w:type="spellEnd"/>
      <w:r>
        <w:rPr>
          <w:rFonts w:ascii="Roboto" w:hAnsi="Roboto"/>
        </w:rPr>
        <w:t xml:space="preserve">, nous pouvons créer ensemble quelque chose de nouveau, évoluer et résoudre les problèmes », déclare David </w:t>
      </w:r>
      <w:proofErr w:type="spellStart"/>
      <w:r>
        <w:rPr>
          <w:rFonts w:ascii="Roboto" w:hAnsi="Roboto"/>
        </w:rPr>
        <w:t>Bunting</w:t>
      </w:r>
      <w:proofErr w:type="spellEnd"/>
      <w:r>
        <w:rPr>
          <w:rFonts w:ascii="Roboto" w:hAnsi="Roboto"/>
        </w:rPr>
        <w:t xml:space="preserve">, directeur général d’AGP. C’est pourquoi les deux entreprises se lancent le défi de développer un projet parfait en partant de zéro. </w:t>
      </w:r>
    </w:p>
    <w:p w14:paraId="02B3ECF2" w14:textId="77777777" w:rsidR="00192BC7" w:rsidRPr="00192BC7" w:rsidRDefault="00192BC7" w:rsidP="00192BC7">
      <w:pPr>
        <w:spacing w:line="360" w:lineRule="auto"/>
        <w:rPr>
          <w:rFonts w:ascii="Roboto" w:hAnsi="Roboto"/>
        </w:rPr>
      </w:pPr>
    </w:p>
    <w:p w14:paraId="4B95B710" w14:textId="77777777" w:rsidR="00192BC7" w:rsidRPr="00192BC7" w:rsidRDefault="00192BC7" w:rsidP="00192BC7">
      <w:pPr>
        <w:spacing w:line="360" w:lineRule="auto"/>
        <w:rPr>
          <w:rFonts w:ascii="Roboto" w:hAnsi="Roboto"/>
          <w:b/>
          <w:bCs/>
        </w:rPr>
      </w:pPr>
      <w:r>
        <w:rPr>
          <w:rFonts w:ascii="Roboto" w:hAnsi="Roboto"/>
          <w:b/>
        </w:rPr>
        <w:t xml:space="preserve">La perfection à la « forme aérodynamique » :  l’installation </w:t>
      </w:r>
      <w:proofErr w:type="spellStart"/>
      <w:r>
        <w:rPr>
          <w:rFonts w:ascii="Roboto" w:hAnsi="Roboto"/>
          <w:b/>
        </w:rPr>
        <w:t>LiSEC</w:t>
      </w:r>
      <w:proofErr w:type="spellEnd"/>
      <w:r>
        <w:rPr>
          <w:rFonts w:ascii="Roboto" w:hAnsi="Roboto"/>
          <w:b/>
        </w:rPr>
        <w:t xml:space="preserve"> chez AGP en Nouvelle-Zélande</w:t>
      </w:r>
    </w:p>
    <w:p w14:paraId="499CAEAA" w14:textId="73566020" w:rsidR="00192BC7" w:rsidRPr="00192BC7" w:rsidRDefault="00192BC7" w:rsidP="00192BC7">
      <w:pPr>
        <w:spacing w:line="360" w:lineRule="auto"/>
        <w:rPr>
          <w:rFonts w:ascii="Roboto" w:hAnsi="Roboto"/>
        </w:rPr>
      </w:pPr>
      <w:r>
        <w:rPr>
          <w:rFonts w:ascii="Roboto" w:hAnsi="Roboto"/>
        </w:rPr>
        <w:lastRenderedPageBreak/>
        <w:t xml:space="preserve">Les lignes de fabrication de </w:t>
      </w:r>
      <w:proofErr w:type="spellStart"/>
      <w:r>
        <w:rPr>
          <w:rFonts w:ascii="Roboto" w:hAnsi="Roboto"/>
        </w:rPr>
        <w:t>LiSEC</w:t>
      </w:r>
      <w:proofErr w:type="spellEnd"/>
      <w:r>
        <w:rPr>
          <w:rFonts w:ascii="Roboto" w:hAnsi="Roboto"/>
        </w:rPr>
        <w:t xml:space="preserve">, appelées « cycles » chez AGP, sont entièrement optimisées en termes de processus. Trois lignes de fabrication de </w:t>
      </w:r>
      <w:proofErr w:type="spellStart"/>
      <w:r>
        <w:rPr>
          <w:rFonts w:ascii="Roboto" w:hAnsi="Roboto"/>
        </w:rPr>
        <w:t>LiSEC</w:t>
      </w:r>
      <w:proofErr w:type="spellEnd"/>
      <w:r>
        <w:rPr>
          <w:rFonts w:ascii="Roboto" w:hAnsi="Roboto"/>
        </w:rPr>
        <w:t xml:space="preserve"> sont alignées sur 335 mètres dans un hall de production de 415 mètres de long. Ceci a été réfléchi pendant la phase de planification et s’est révélé être très avantageux en termes de temps de cycle pour le fabricant néozélandais de verre isolant. Les trois premiers cycles se caractérisent par un flux de fabrication linéaire ou aucun retour ou aucune courbe n’est nécessaire. Grâce au niveau d’automatisation élevé, ces installations fonctionnent avec relativement peu de personnel.</w:t>
      </w:r>
    </w:p>
    <w:p w14:paraId="1AE5960A" w14:textId="77777777" w:rsidR="00192BC7" w:rsidRPr="00192BC7" w:rsidRDefault="00192BC7" w:rsidP="00192BC7">
      <w:pPr>
        <w:spacing w:line="360" w:lineRule="auto"/>
        <w:rPr>
          <w:rFonts w:ascii="Roboto" w:hAnsi="Roboto"/>
        </w:rPr>
      </w:pPr>
      <w:r>
        <w:rPr>
          <w:rFonts w:ascii="Roboto" w:hAnsi="Roboto"/>
        </w:rPr>
        <w:t xml:space="preserve">Les procédures chez AGP sont très complexes mais le système de tri de </w:t>
      </w:r>
      <w:proofErr w:type="spellStart"/>
      <w:r>
        <w:rPr>
          <w:rFonts w:ascii="Roboto" w:hAnsi="Roboto"/>
        </w:rPr>
        <w:t>LiSEC</w:t>
      </w:r>
      <w:proofErr w:type="spellEnd"/>
      <w:r>
        <w:rPr>
          <w:rFonts w:ascii="Roboto" w:hAnsi="Roboto"/>
        </w:rPr>
        <w:t xml:space="preserve"> est très bien pensé et déplace les vitres en plusieurs processus avec un rendement sans précédent. Outre le tri, chaque vitre est marquée avec un logo au laser et un code de matrice de données, pour garantir la traçabilité pendant toute la durée du processus. </w:t>
      </w:r>
    </w:p>
    <w:p w14:paraId="74B9AEC8" w14:textId="77777777" w:rsidR="00192BC7" w:rsidRPr="00192BC7" w:rsidRDefault="00192BC7" w:rsidP="00192BC7">
      <w:pPr>
        <w:spacing w:line="360" w:lineRule="auto"/>
        <w:rPr>
          <w:rFonts w:ascii="Roboto" w:hAnsi="Roboto"/>
        </w:rPr>
      </w:pPr>
      <w:r>
        <w:rPr>
          <w:rFonts w:ascii="Roboto" w:hAnsi="Roboto"/>
        </w:rPr>
        <w:t xml:space="preserve">Deux systèmes de support en verre PKL de </w:t>
      </w:r>
      <w:proofErr w:type="spellStart"/>
      <w:r>
        <w:rPr>
          <w:rFonts w:ascii="Roboto" w:hAnsi="Roboto"/>
        </w:rPr>
        <w:t>LiSEC</w:t>
      </w:r>
      <w:proofErr w:type="spellEnd"/>
      <w:r>
        <w:rPr>
          <w:rFonts w:ascii="Roboto" w:hAnsi="Roboto"/>
        </w:rPr>
        <w:t xml:space="preserve"> sont couplés chez APL en Nouvelle-Zélande à trois tables de découpe de </w:t>
      </w:r>
      <w:proofErr w:type="spellStart"/>
      <w:r>
        <w:rPr>
          <w:rFonts w:ascii="Roboto" w:hAnsi="Roboto"/>
        </w:rPr>
        <w:t>LiSEC</w:t>
      </w:r>
      <w:proofErr w:type="spellEnd"/>
      <w:r>
        <w:rPr>
          <w:rFonts w:ascii="Roboto" w:hAnsi="Roboto"/>
        </w:rPr>
        <w:t xml:space="preserve"> pour permettre le parfait déroulement de la fabrication. </w:t>
      </w:r>
    </w:p>
    <w:p w14:paraId="127334DB" w14:textId="5B0307FB" w:rsidR="00192BC7" w:rsidRPr="00192BC7" w:rsidRDefault="00192BC7" w:rsidP="00192BC7">
      <w:pPr>
        <w:spacing w:line="360" w:lineRule="auto"/>
        <w:rPr>
          <w:rFonts w:ascii="Roboto" w:hAnsi="Roboto"/>
        </w:rPr>
      </w:pPr>
      <w:r>
        <w:rPr>
          <w:rFonts w:ascii="Roboto" w:hAnsi="Roboto"/>
        </w:rPr>
        <w:t xml:space="preserve">L’installation de découpe du premier cycle comprend les machines ESL-RS et ATH de </w:t>
      </w:r>
      <w:proofErr w:type="spellStart"/>
      <w:r>
        <w:rPr>
          <w:rFonts w:ascii="Roboto" w:hAnsi="Roboto"/>
        </w:rPr>
        <w:t>LiSEC</w:t>
      </w:r>
      <w:proofErr w:type="spellEnd"/>
      <w:r>
        <w:rPr>
          <w:rFonts w:ascii="Roboto" w:hAnsi="Roboto"/>
        </w:rPr>
        <w:t xml:space="preserve">. La cellule photoélectrique qui divise le magasin de verres, est unique ; cela permet à l’opérateur d’en remplir une moitié tandis que l’autre moitié est utilisée. La production a ainsi lieu sans interruption pendant le remplissage ultérieur. Un magasin de vitres résiduelles qui </w:t>
      </w:r>
      <w:proofErr w:type="gramStart"/>
      <w:r>
        <w:rPr>
          <w:rFonts w:ascii="Roboto" w:hAnsi="Roboto"/>
        </w:rPr>
        <w:t>est</w:t>
      </w:r>
      <w:proofErr w:type="gramEnd"/>
      <w:r>
        <w:rPr>
          <w:rFonts w:ascii="Roboto" w:hAnsi="Roboto"/>
        </w:rPr>
        <w:t xml:space="preserve"> alimenté par une table de chargement mobile, collecte les plaques restantes en vue d’une utilisation ultérieure.</w:t>
      </w:r>
    </w:p>
    <w:p w14:paraId="68BF7552" w14:textId="2757C91C" w:rsidR="00192BC7" w:rsidRPr="00192BC7" w:rsidRDefault="00192BC7" w:rsidP="00192BC7">
      <w:pPr>
        <w:spacing w:line="360" w:lineRule="auto"/>
        <w:rPr>
          <w:rFonts w:ascii="Roboto" w:hAnsi="Roboto"/>
        </w:rPr>
      </w:pPr>
      <w:r>
        <w:rPr>
          <w:rFonts w:ascii="Roboto" w:hAnsi="Roboto"/>
        </w:rPr>
        <w:t xml:space="preserve">L’installation de découpe du deuxième cycle est une ligne combinée comprenant une table de découpe GFB de </w:t>
      </w:r>
      <w:proofErr w:type="spellStart"/>
      <w:r>
        <w:rPr>
          <w:rFonts w:ascii="Roboto" w:hAnsi="Roboto"/>
        </w:rPr>
        <w:t>LiSEC</w:t>
      </w:r>
      <w:proofErr w:type="spellEnd"/>
      <w:r>
        <w:rPr>
          <w:rFonts w:ascii="Roboto" w:hAnsi="Roboto"/>
        </w:rPr>
        <w:t xml:space="preserve"> avec VB et un système de rupture X automatique pour le verre plat. Ceci est complété par un dispositif extracteur pour les films, afin d’obtenir des bords propres. </w:t>
      </w:r>
    </w:p>
    <w:p w14:paraId="1404BABC" w14:textId="67C314E5" w:rsidR="00192BC7" w:rsidRPr="00192BC7" w:rsidRDefault="00192BC7" w:rsidP="00192BC7">
      <w:pPr>
        <w:spacing w:line="360" w:lineRule="auto"/>
        <w:rPr>
          <w:rFonts w:ascii="Roboto" w:hAnsi="Roboto"/>
        </w:rPr>
      </w:pPr>
      <w:r>
        <w:rPr>
          <w:rFonts w:ascii="Roboto" w:hAnsi="Roboto"/>
        </w:rPr>
        <w:t xml:space="preserve">L’installation de découpe du troisième cycle est également une ligne combinée pour la découpe de verre plat et feuilleté avec une installation ESL-RS de </w:t>
      </w:r>
      <w:proofErr w:type="spellStart"/>
      <w:r>
        <w:rPr>
          <w:rFonts w:ascii="Roboto" w:hAnsi="Roboto"/>
        </w:rPr>
        <w:t>LiSEC</w:t>
      </w:r>
      <w:proofErr w:type="spellEnd"/>
      <w:r>
        <w:rPr>
          <w:rFonts w:ascii="Roboto" w:hAnsi="Roboto"/>
        </w:rPr>
        <w:t xml:space="preserve"> (verre plat) et une installation VB de </w:t>
      </w:r>
      <w:proofErr w:type="spellStart"/>
      <w:r>
        <w:rPr>
          <w:rFonts w:ascii="Roboto" w:hAnsi="Roboto"/>
        </w:rPr>
        <w:t>LiSEC</w:t>
      </w:r>
      <w:proofErr w:type="spellEnd"/>
      <w:r>
        <w:rPr>
          <w:rFonts w:ascii="Roboto" w:hAnsi="Roboto"/>
        </w:rPr>
        <w:t xml:space="preserve"> (verre feuilleté) pour la découpe en grand format jusqu’à 5 m.</w:t>
      </w:r>
    </w:p>
    <w:p w14:paraId="147C8003" w14:textId="4D6D9601" w:rsidR="00192BC7" w:rsidRPr="00192BC7" w:rsidRDefault="00192BC7" w:rsidP="00192BC7">
      <w:pPr>
        <w:spacing w:line="360" w:lineRule="auto"/>
        <w:rPr>
          <w:rFonts w:ascii="Roboto" w:hAnsi="Roboto"/>
        </w:rPr>
      </w:pPr>
      <w:r>
        <w:rPr>
          <w:rFonts w:ascii="Roboto" w:hAnsi="Roboto"/>
        </w:rPr>
        <w:t xml:space="preserve">Après chacun des trois systèmes de découpe, le verre est soudé sur les quatre côtés par les machines KSR+KSV de </w:t>
      </w:r>
      <w:proofErr w:type="spellStart"/>
      <w:r>
        <w:rPr>
          <w:rFonts w:ascii="Roboto" w:hAnsi="Roboto"/>
        </w:rPr>
        <w:t>LiSEC</w:t>
      </w:r>
      <w:proofErr w:type="spellEnd"/>
      <w:r>
        <w:rPr>
          <w:rFonts w:ascii="Roboto" w:hAnsi="Roboto"/>
        </w:rPr>
        <w:t xml:space="preserve">. Le verre est ensuite lavé et scanné à la recherche de défauts. </w:t>
      </w:r>
      <w:r>
        <w:rPr>
          <w:rFonts w:ascii="Roboto" w:hAnsi="Roboto"/>
        </w:rPr>
        <w:lastRenderedPageBreak/>
        <w:t>Les opérateurs peuvent contrôler et éliminer tous les défauts sur cette station d’inspection. Si un défaut ne peut pas être éliminé, la vitre est refabriquée. Les temps de cycle courts sont garantis par le système de tri qui collecte les vitres pour le durcisseur et évacue les vitres non durcies. Les vitres collectées sont transportées horizontalement vers le durcisseur où les opérateurs les posent sur le lit de trempe et les retirent après l’usinage.</w:t>
      </w:r>
    </w:p>
    <w:p w14:paraId="0747B209" w14:textId="6FD0C7EF" w:rsidR="00192BC7" w:rsidRPr="00192BC7" w:rsidRDefault="00192BC7" w:rsidP="00192BC7">
      <w:pPr>
        <w:spacing w:line="360" w:lineRule="auto"/>
        <w:rPr>
          <w:rFonts w:ascii="Roboto" w:hAnsi="Roboto"/>
        </w:rPr>
      </w:pPr>
      <w:r>
        <w:rPr>
          <w:rFonts w:ascii="Roboto" w:hAnsi="Roboto"/>
        </w:rPr>
        <w:t xml:space="preserve">Toutes les vitres, qu’elles soient en verre dur ou non, sont triées dans le magasin de tri de verre isolant dans la séquence de production du verre isolant. Le magasin charge trois lignes de verre isolant TPA de </w:t>
      </w:r>
      <w:proofErr w:type="spellStart"/>
      <w:r>
        <w:rPr>
          <w:rFonts w:ascii="Roboto" w:hAnsi="Roboto"/>
        </w:rPr>
        <w:t>LiSEC</w:t>
      </w:r>
      <w:proofErr w:type="spellEnd"/>
      <w:r>
        <w:rPr>
          <w:rFonts w:ascii="Roboto" w:hAnsi="Roboto"/>
        </w:rPr>
        <w:t xml:space="preserve"> avec installation de lavage, dispositif de balayage et station d’inspection. La ligne centrale dispose de la solution logistique NWLD de </w:t>
      </w:r>
      <w:proofErr w:type="spellStart"/>
      <w:r>
        <w:rPr>
          <w:rFonts w:ascii="Roboto" w:hAnsi="Roboto"/>
        </w:rPr>
        <w:t>LiSEC</w:t>
      </w:r>
      <w:proofErr w:type="spellEnd"/>
      <w:r>
        <w:rPr>
          <w:rFonts w:ascii="Roboto" w:hAnsi="Roboto"/>
        </w:rPr>
        <w:t xml:space="preserve"> pour les vitres enduites en rotation et en biais. La première et </w:t>
      </w:r>
      <w:proofErr w:type="gramStart"/>
      <w:r>
        <w:rPr>
          <w:rFonts w:ascii="Roboto" w:hAnsi="Roboto"/>
        </w:rPr>
        <w:t>la deuxième lignes</w:t>
      </w:r>
      <w:proofErr w:type="gramEnd"/>
      <w:r>
        <w:rPr>
          <w:rFonts w:ascii="Roboto" w:hAnsi="Roboto"/>
        </w:rPr>
        <w:t xml:space="preserve"> usinent des dimensions de verre jusqu’à 3,5 m et la troisième ligne jusqu’à 5,0 m.</w:t>
      </w:r>
    </w:p>
    <w:p w14:paraId="6485A68F" w14:textId="77777777" w:rsidR="00192BC7" w:rsidRPr="00192BC7" w:rsidRDefault="00192BC7" w:rsidP="00192BC7">
      <w:pPr>
        <w:spacing w:line="360" w:lineRule="auto"/>
        <w:rPr>
          <w:rFonts w:ascii="Roboto" w:hAnsi="Roboto"/>
          <w:b/>
          <w:bCs/>
        </w:rPr>
      </w:pPr>
    </w:p>
    <w:p w14:paraId="7653AAFD" w14:textId="77777777" w:rsidR="00192BC7" w:rsidRPr="00192BC7" w:rsidRDefault="00192BC7" w:rsidP="00192BC7">
      <w:pPr>
        <w:spacing w:line="360" w:lineRule="auto"/>
        <w:rPr>
          <w:rFonts w:ascii="Roboto" w:hAnsi="Roboto"/>
          <w:b/>
          <w:bCs/>
        </w:rPr>
      </w:pPr>
      <w:r>
        <w:rPr>
          <w:rFonts w:ascii="Roboto" w:hAnsi="Roboto"/>
          <w:b/>
        </w:rPr>
        <w:t>Production de verre optimisée chez AGP : grande flexibilité, qualité supérieure et entretien simple</w:t>
      </w:r>
    </w:p>
    <w:p w14:paraId="02D3B376" w14:textId="46355B30" w:rsidR="00192BC7" w:rsidRPr="00192BC7" w:rsidRDefault="00192BC7" w:rsidP="00192BC7">
      <w:pPr>
        <w:spacing w:line="360" w:lineRule="auto"/>
        <w:rPr>
          <w:rFonts w:ascii="Roboto" w:hAnsi="Roboto"/>
        </w:rPr>
      </w:pPr>
      <w:r>
        <w:rPr>
          <w:rFonts w:ascii="Roboto" w:hAnsi="Roboto"/>
        </w:rPr>
        <w:t xml:space="preserve">L’installation hautement automatisée et optimisée d’AGP permet une fabrication efficace avec un nombre minimum d’interventions des opérateurs et garantit un processus parfait et rationnel du début à la fin. Les installations sont prévues pour des dimensions de verre jusqu’à 5,0 m. Cela garantit ainsi un haut niveau de flexibilité de fabrication. Le processus de production reste inchangé, ce qui facilite l’intégration de nouveaux processus. La presse AGP de </w:t>
      </w:r>
      <w:proofErr w:type="spellStart"/>
      <w:r>
        <w:rPr>
          <w:rFonts w:ascii="Roboto" w:hAnsi="Roboto"/>
        </w:rPr>
        <w:t>LiSEC</w:t>
      </w:r>
      <w:proofErr w:type="spellEnd"/>
      <w:r>
        <w:rPr>
          <w:rFonts w:ascii="Roboto" w:hAnsi="Roboto"/>
        </w:rPr>
        <w:t xml:space="preserve"> et l’installation d’étanchéité intégrale complètent l’offre et garantissent une haute qualité des éléments en verre isolant. Le stock de pièces de rechange est exceptionnel : l’utilisation de différentes machines de la même entreprise permet un entretien rapide et simple. Grâce à l’interchangeabilité des composants et à la commande simple, les installations de </w:t>
      </w:r>
      <w:proofErr w:type="spellStart"/>
      <w:r>
        <w:rPr>
          <w:rFonts w:ascii="Roboto" w:hAnsi="Roboto"/>
        </w:rPr>
        <w:t>LiSEC</w:t>
      </w:r>
      <w:proofErr w:type="spellEnd"/>
      <w:r>
        <w:rPr>
          <w:rFonts w:ascii="Roboto" w:hAnsi="Roboto"/>
        </w:rPr>
        <w:t xml:space="preserve"> sont particulièrement conviviales.</w:t>
      </w:r>
    </w:p>
    <w:p w14:paraId="0E98599D" w14:textId="77777777" w:rsidR="00192BC7" w:rsidRPr="00192BC7" w:rsidRDefault="00192BC7" w:rsidP="00192BC7">
      <w:pPr>
        <w:spacing w:line="360" w:lineRule="auto"/>
        <w:rPr>
          <w:rFonts w:ascii="Roboto" w:hAnsi="Roboto"/>
          <w:b/>
          <w:bCs/>
        </w:rPr>
      </w:pPr>
    </w:p>
    <w:p w14:paraId="05B281CE" w14:textId="77777777" w:rsidR="00192BC7" w:rsidRPr="00192BC7" w:rsidRDefault="00192BC7" w:rsidP="00192BC7">
      <w:pPr>
        <w:spacing w:line="360" w:lineRule="auto"/>
        <w:rPr>
          <w:rFonts w:ascii="Roboto" w:hAnsi="Roboto"/>
        </w:rPr>
      </w:pPr>
      <w:r>
        <w:rPr>
          <w:rFonts w:ascii="Roboto" w:hAnsi="Roboto"/>
          <w:b/>
        </w:rPr>
        <w:t xml:space="preserve">Garantir l’excellence : le succès d’AGP avec la technologie avancée de </w:t>
      </w:r>
      <w:proofErr w:type="spellStart"/>
      <w:r>
        <w:rPr>
          <w:rFonts w:ascii="Roboto" w:hAnsi="Roboto"/>
          <w:b/>
        </w:rPr>
        <w:t>LiSEC</w:t>
      </w:r>
      <w:proofErr w:type="spellEnd"/>
      <w:r>
        <w:rPr>
          <w:rFonts w:ascii="Roboto" w:hAnsi="Roboto"/>
          <w:b/>
        </w:rPr>
        <w:t xml:space="preserve"> et les futurs projets</w:t>
      </w:r>
    </w:p>
    <w:p w14:paraId="2C2A74EF" w14:textId="77777777" w:rsidR="00192BC7" w:rsidRPr="00192BC7" w:rsidRDefault="00192BC7" w:rsidP="00192BC7">
      <w:pPr>
        <w:spacing w:line="360" w:lineRule="auto"/>
        <w:rPr>
          <w:rFonts w:ascii="Roboto" w:hAnsi="Roboto"/>
        </w:rPr>
      </w:pPr>
      <w:r>
        <w:rPr>
          <w:rFonts w:ascii="Roboto" w:hAnsi="Roboto"/>
        </w:rPr>
        <w:t xml:space="preserve">Les clients d’AGP exigent une qualité élevée, un service clients excellent et une livraison ponctuelle. Les produits de </w:t>
      </w:r>
      <w:proofErr w:type="spellStart"/>
      <w:r>
        <w:rPr>
          <w:rFonts w:ascii="Roboto" w:hAnsi="Roboto"/>
        </w:rPr>
        <w:t>LiSEC</w:t>
      </w:r>
      <w:proofErr w:type="spellEnd"/>
      <w:r>
        <w:rPr>
          <w:rFonts w:ascii="Roboto" w:hAnsi="Roboto"/>
        </w:rPr>
        <w:t xml:space="preserve"> répondent à ces exigences : leur qualité élevée est visible </w:t>
      </w:r>
      <w:r>
        <w:rPr>
          <w:rFonts w:ascii="Roboto" w:hAnsi="Roboto"/>
        </w:rPr>
        <w:lastRenderedPageBreak/>
        <w:t xml:space="preserve">dans la fabrication. Grâce à l’utilisation quotidienne de produits </w:t>
      </w:r>
      <w:proofErr w:type="spellStart"/>
      <w:r>
        <w:rPr>
          <w:rFonts w:ascii="Roboto" w:hAnsi="Roboto"/>
        </w:rPr>
        <w:t>LiSEC</w:t>
      </w:r>
      <w:proofErr w:type="spellEnd"/>
      <w:r>
        <w:rPr>
          <w:rFonts w:ascii="Roboto" w:hAnsi="Roboto"/>
        </w:rPr>
        <w:t xml:space="preserve">, AGP peut rester à la pointe de la technologie, travailler de manière fiable et fabriquer des produits de qualité supérieure. L’entreprise souligne également l’assistance irréprochable de </w:t>
      </w:r>
      <w:proofErr w:type="spellStart"/>
      <w:r>
        <w:rPr>
          <w:rFonts w:ascii="Roboto" w:hAnsi="Roboto"/>
        </w:rPr>
        <w:t>LiSEC</w:t>
      </w:r>
      <w:proofErr w:type="spellEnd"/>
      <w:r>
        <w:rPr>
          <w:rFonts w:ascii="Roboto" w:hAnsi="Roboto"/>
        </w:rPr>
        <w:t xml:space="preserve">. David </w:t>
      </w:r>
      <w:proofErr w:type="spellStart"/>
      <w:r>
        <w:rPr>
          <w:rFonts w:ascii="Roboto" w:hAnsi="Roboto"/>
        </w:rPr>
        <w:t>Bunting</w:t>
      </w:r>
      <w:proofErr w:type="spellEnd"/>
      <w:r>
        <w:rPr>
          <w:rFonts w:ascii="Roboto" w:hAnsi="Roboto"/>
        </w:rPr>
        <w:t xml:space="preserve">, directeur général d’AGP, déclare : « Grâce au partenariat avec </w:t>
      </w:r>
      <w:proofErr w:type="spellStart"/>
      <w:r>
        <w:rPr>
          <w:rFonts w:ascii="Roboto" w:hAnsi="Roboto"/>
        </w:rPr>
        <w:t>LiSEC</w:t>
      </w:r>
      <w:proofErr w:type="spellEnd"/>
      <w:r>
        <w:rPr>
          <w:rFonts w:ascii="Roboto" w:hAnsi="Roboto"/>
        </w:rPr>
        <w:t xml:space="preserve">, nous sommes en mesure de fabriquer de superbes produits de qualité et d’offrir un service exceptionnel. Nous avons ainsi pu nous développer. C’est pourquoi nous prévoyons de monter une quatrième ligne de produits </w:t>
      </w:r>
      <w:proofErr w:type="spellStart"/>
      <w:r>
        <w:rPr>
          <w:rFonts w:ascii="Roboto" w:hAnsi="Roboto"/>
        </w:rPr>
        <w:t>LiSEC</w:t>
      </w:r>
      <w:proofErr w:type="spellEnd"/>
      <w:r>
        <w:rPr>
          <w:rFonts w:ascii="Roboto" w:hAnsi="Roboto"/>
        </w:rPr>
        <w:t xml:space="preserve">, qui couvre tout, de la découpe et au stockage à la fabrication de verre isolant. » La demande de verre </w:t>
      </w:r>
      <w:proofErr w:type="spellStart"/>
      <w:r>
        <w:rPr>
          <w:rFonts w:ascii="Roboto" w:hAnsi="Roboto"/>
        </w:rPr>
        <w:t>Low-E</w:t>
      </w:r>
      <w:proofErr w:type="spellEnd"/>
      <w:r>
        <w:rPr>
          <w:rFonts w:ascii="Roboto" w:hAnsi="Roboto"/>
        </w:rPr>
        <w:t xml:space="preserve"> augmente en raison des nouvelles directives. AGP enregistre également une croissance dans le domaine industriel. Son objectif est d’offrir aux clients une qualité parfaite et des prestations de service pour stimuler leur croissance. Grâce aux investissements réalisés dans leur partenariat et un nouveau projet avec </w:t>
      </w:r>
      <w:proofErr w:type="spellStart"/>
      <w:r>
        <w:rPr>
          <w:rFonts w:ascii="Roboto" w:hAnsi="Roboto"/>
        </w:rPr>
        <w:t>LiSEC</w:t>
      </w:r>
      <w:proofErr w:type="spellEnd"/>
      <w:r>
        <w:rPr>
          <w:rFonts w:ascii="Roboto" w:hAnsi="Roboto"/>
        </w:rPr>
        <w:t xml:space="preserve">, AGP peut maintenir un haut niveau de production. </w:t>
      </w:r>
    </w:p>
    <w:p w14:paraId="73D4B808" w14:textId="2E033F5D" w:rsidR="00192BC7" w:rsidRPr="00192BC7" w:rsidRDefault="00192BC7" w:rsidP="00192BC7">
      <w:pPr>
        <w:spacing w:line="360" w:lineRule="auto"/>
        <w:rPr>
          <w:rFonts w:ascii="Roboto" w:hAnsi="Roboto"/>
        </w:rPr>
      </w:pPr>
    </w:p>
    <w:p w14:paraId="42A5087C" w14:textId="77777777" w:rsidR="00192BC7" w:rsidRPr="00192BC7" w:rsidRDefault="00192BC7" w:rsidP="00192BC7">
      <w:pPr>
        <w:spacing w:line="360" w:lineRule="auto"/>
        <w:rPr>
          <w:rFonts w:ascii="Roboto" w:hAnsi="Roboto"/>
        </w:rPr>
      </w:pPr>
    </w:p>
    <w:p w14:paraId="5043675F" w14:textId="77777777" w:rsidR="00192BC7" w:rsidRPr="00192BC7" w:rsidRDefault="00192BC7" w:rsidP="00192BC7">
      <w:pPr>
        <w:spacing w:line="360" w:lineRule="auto"/>
        <w:rPr>
          <w:rFonts w:ascii="Roboto" w:hAnsi="Roboto"/>
        </w:rPr>
      </w:pPr>
      <w:r>
        <w:rPr>
          <w:rFonts w:ascii="Roboto" w:hAnsi="Roboto"/>
          <w:b/>
        </w:rPr>
        <w:t xml:space="preserve">Leader du secteur : l’avantage </w:t>
      </w:r>
      <w:proofErr w:type="spellStart"/>
      <w:r>
        <w:rPr>
          <w:rFonts w:ascii="Roboto" w:hAnsi="Roboto"/>
          <w:b/>
        </w:rPr>
        <w:t>LiSEC</w:t>
      </w:r>
      <w:proofErr w:type="spellEnd"/>
    </w:p>
    <w:p w14:paraId="44E177AF" w14:textId="259459EF" w:rsidR="00192BC7" w:rsidRPr="00192BC7" w:rsidRDefault="00192BC7" w:rsidP="00192BC7">
      <w:pPr>
        <w:spacing w:line="360" w:lineRule="auto"/>
        <w:rPr>
          <w:rFonts w:ascii="Roboto" w:hAnsi="Roboto"/>
        </w:rPr>
      </w:pPr>
      <w:proofErr w:type="spellStart"/>
      <w:r>
        <w:rPr>
          <w:rFonts w:ascii="Roboto" w:hAnsi="Roboto"/>
        </w:rPr>
        <w:t>LiSEC</w:t>
      </w:r>
      <w:proofErr w:type="spellEnd"/>
      <w:r>
        <w:rPr>
          <w:rFonts w:ascii="Roboto" w:hAnsi="Roboto"/>
        </w:rPr>
        <w:t xml:space="preserve"> se démarque du secteur car l’entreprise offre une gamme complète de machines et de logiciels et même de services. Ses collaborateurs hautement qualifiés peuvent résoudre des problèmes complexes, ils ont une vision élargie et perfectionnent les procédures avec leurs connaissances solides. La fiabilité de </w:t>
      </w:r>
      <w:proofErr w:type="spellStart"/>
      <w:r>
        <w:rPr>
          <w:rFonts w:ascii="Roboto" w:hAnsi="Roboto"/>
        </w:rPr>
        <w:t>LiSEC</w:t>
      </w:r>
      <w:proofErr w:type="spellEnd"/>
      <w:r>
        <w:rPr>
          <w:rFonts w:ascii="Roboto" w:hAnsi="Roboto"/>
        </w:rPr>
        <w:t xml:space="preserve"> aussi bien en matière de technologies que de service clients permet à AGP d’obtenir les meilleurs résultats possibles. Concernant l’avenir, David </w:t>
      </w:r>
      <w:proofErr w:type="spellStart"/>
      <w:r>
        <w:rPr>
          <w:rFonts w:ascii="Roboto" w:hAnsi="Roboto"/>
        </w:rPr>
        <w:t>Bunting</w:t>
      </w:r>
      <w:proofErr w:type="spellEnd"/>
      <w:r>
        <w:rPr>
          <w:rFonts w:ascii="Roboto" w:hAnsi="Roboto"/>
        </w:rPr>
        <w:t xml:space="preserve"> déclare : « Le secteur doit continuer à être innovant et j’espère que les entreprises comme </w:t>
      </w:r>
      <w:proofErr w:type="spellStart"/>
      <w:r>
        <w:rPr>
          <w:rFonts w:ascii="Roboto" w:hAnsi="Roboto"/>
        </w:rPr>
        <w:t>LiSEC</w:t>
      </w:r>
      <w:proofErr w:type="spellEnd"/>
      <w:r>
        <w:rPr>
          <w:rFonts w:ascii="Roboto" w:hAnsi="Roboto"/>
        </w:rPr>
        <w:t xml:space="preserve"> montreront la voie. David </w:t>
      </w:r>
      <w:proofErr w:type="spellStart"/>
      <w:r>
        <w:rPr>
          <w:rFonts w:ascii="Roboto" w:hAnsi="Roboto"/>
        </w:rPr>
        <w:t>Bunting</w:t>
      </w:r>
      <w:proofErr w:type="spellEnd"/>
      <w:r>
        <w:rPr>
          <w:rFonts w:ascii="Roboto" w:hAnsi="Roboto"/>
        </w:rPr>
        <w:t xml:space="preserve"> espère de nouvelles innovations dans un avenir proche pour qu’AGP puisse rester en tête de l’industrie d’usinage du verre en Nouvelle-Zélande. Lors d’une discussion intéressante sur le stand de </w:t>
      </w:r>
      <w:proofErr w:type="spellStart"/>
      <w:r>
        <w:rPr>
          <w:rFonts w:ascii="Roboto" w:hAnsi="Roboto"/>
        </w:rPr>
        <w:t>LiSEC</w:t>
      </w:r>
      <w:proofErr w:type="spellEnd"/>
      <w:r>
        <w:rPr>
          <w:rFonts w:ascii="Roboto" w:hAnsi="Roboto"/>
        </w:rPr>
        <w:t xml:space="preserve"> à l’occasion du salon </w:t>
      </w:r>
      <w:proofErr w:type="spellStart"/>
      <w:r>
        <w:rPr>
          <w:rFonts w:ascii="Roboto" w:hAnsi="Roboto"/>
        </w:rPr>
        <w:t>glasstec</w:t>
      </w:r>
      <w:proofErr w:type="spellEnd"/>
      <w:r>
        <w:rPr>
          <w:rFonts w:ascii="Roboto" w:hAnsi="Roboto"/>
        </w:rPr>
        <w:t xml:space="preserve"> 2024, David </w:t>
      </w:r>
      <w:proofErr w:type="spellStart"/>
      <w:r>
        <w:rPr>
          <w:rFonts w:ascii="Roboto" w:hAnsi="Roboto"/>
        </w:rPr>
        <w:t>Bunting</w:t>
      </w:r>
      <w:proofErr w:type="spellEnd"/>
      <w:r>
        <w:rPr>
          <w:rFonts w:ascii="Roboto" w:hAnsi="Roboto"/>
        </w:rPr>
        <w:t xml:space="preserve"> a souligné encore une fois les avantages des produits </w:t>
      </w:r>
      <w:proofErr w:type="spellStart"/>
      <w:r>
        <w:rPr>
          <w:rFonts w:ascii="Roboto" w:hAnsi="Roboto"/>
        </w:rPr>
        <w:t>LiSEC</w:t>
      </w:r>
      <w:proofErr w:type="spellEnd"/>
      <w:r>
        <w:rPr>
          <w:rFonts w:ascii="Roboto" w:hAnsi="Roboto"/>
        </w:rPr>
        <w:t xml:space="preserve"> et de leur partenariat réussi.</w:t>
      </w:r>
    </w:p>
    <w:p w14:paraId="18B95C0E" w14:textId="77777777" w:rsidR="00192BC7" w:rsidRPr="00F5676F" w:rsidRDefault="00192BC7" w:rsidP="00192BC7"/>
    <w:p w14:paraId="1A0D32A5" w14:textId="77777777" w:rsidR="00192BC7" w:rsidRPr="00AD7424" w:rsidRDefault="00192BC7" w:rsidP="00192BC7"/>
    <w:p w14:paraId="22CF1230" w14:textId="7B4F2D76" w:rsidR="00290271" w:rsidRPr="006E5313" w:rsidRDefault="008B381F" w:rsidP="006E5313">
      <w:pPr>
        <w:spacing w:line="360" w:lineRule="auto"/>
        <w:rPr>
          <w:rFonts w:ascii="Roboto" w:hAnsi="Roboto" w:cs="Arial"/>
        </w:rPr>
      </w:pPr>
      <w:r>
        <w:br w:type="column"/>
      </w:r>
      <w:r>
        <w:rPr>
          <w:rFonts w:ascii="Arial" w:hAnsi="Arial"/>
          <w:b/>
        </w:rPr>
        <w:lastRenderedPageBreak/>
        <w:t>Photos</w:t>
      </w:r>
    </w:p>
    <w:p w14:paraId="36982017" w14:textId="120A4004" w:rsidR="00290271" w:rsidRDefault="00290271" w:rsidP="00290271">
      <w:pPr>
        <w:spacing w:after="0" w:line="360" w:lineRule="auto"/>
        <w:rPr>
          <w:rFonts w:ascii="Arial" w:hAnsi="Arial"/>
        </w:rPr>
      </w:pPr>
      <w:r>
        <w:rPr>
          <w:rFonts w:ascii="Arial" w:hAnsi="Arial"/>
        </w:rPr>
        <w:t xml:space="preserve">© </w:t>
      </w:r>
      <w:proofErr w:type="spellStart"/>
      <w:r>
        <w:rPr>
          <w:rFonts w:ascii="Arial" w:hAnsi="Arial"/>
        </w:rPr>
        <w:t>LiSEC</w:t>
      </w:r>
      <w:proofErr w:type="spellEnd"/>
    </w:p>
    <w:p w14:paraId="189D9973" w14:textId="77777777" w:rsidR="00A73EB9" w:rsidRDefault="00A73EB9" w:rsidP="00A73EB9">
      <w:pPr>
        <w:spacing w:after="0" w:line="360" w:lineRule="auto"/>
        <w:rPr>
          <w:rFonts w:ascii="Arial" w:eastAsia="SimSun" w:hAnsi="Arial"/>
        </w:rPr>
      </w:pPr>
      <w:r>
        <w:rPr>
          <w:noProof/>
        </w:rPr>
        <w:drawing>
          <wp:inline distT="0" distB="0" distL="0" distR="0" wp14:anchorId="7649379D" wp14:editId="71E76803">
            <wp:extent cx="5760720" cy="3400425"/>
            <wp:effectExtent l="0" t="0" r="0" b="9525"/>
            <wp:docPr id="671371174" name="Grafik 1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71174" name="Grafik 11" descr="Ein Bild, das Kleidung, Person, Schuhwerk, Mann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00425"/>
                    </a:xfrm>
                    <a:prstGeom prst="rect">
                      <a:avLst/>
                    </a:prstGeom>
                    <a:noFill/>
                    <a:ln>
                      <a:noFill/>
                    </a:ln>
                  </pic:spPr>
                </pic:pic>
              </a:graphicData>
            </a:graphic>
          </wp:inline>
        </w:drawing>
      </w:r>
    </w:p>
    <w:p w14:paraId="71148081" w14:textId="77777777" w:rsidR="00A73EB9" w:rsidRDefault="00A73EB9" w:rsidP="00A73EB9">
      <w:pPr>
        <w:spacing w:after="0" w:line="360" w:lineRule="auto"/>
        <w:rPr>
          <w:rFonts w:ascii="Arial" w:eastAsia="SimSun" w:hAnsi="Arial"/>
        </w:rPr>
      </w:pPr>
      <w:r>
        <w:rPr>
          <w:noProof/>
        </w:rPr>
        <w:drawing>
          <wp:inline distT="0" distB="0" distL="0" distR="0" wp14:anchorId="558E1D2C" wp14:editId="4801F1FB">
            <wp:extent cx="5760720" cy="3843020"/>
            <wp:effectExtent l="0" t="0" r="0" b="5080"/>
            <wp:docPr id="1879720479" name="Grafik 12" descr="Ein Bild, das Im Haus, Bautechnik, Aluminium,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20479" name="Grafik 12" descr="Ein Bild, das Im Haus, Bautechnik, Aluminium, Stahl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3A92C9C1" w14:textId="77777777" w:rsidR="00A73EB9" w:rsidRDefault="00A73EB9" w:rsidP="00A73EB9">
      <w:pPr>
        <w:spacing w:after="0" w:line="360" w:lineRule="auto"/>
        <w:rPr>
          <w:rFonts w:ascii="Arial" w:eastAsia="SimSun" w:hAnsi="Arial"/>
        </w:rPr>
      </w:pPr>
      <w:r>
        <w:rPr>
          <w:noProof/>
        </w:rPr>
        <w:lastRenderedPageBreak/>
        <w:drawing>
          <wp:inline distT="0" distB="0" distL="0" distR="0" wp14:anchorId="0DAD1197" wp14:editId="43887472">
            <wp:extent cx="5760720" cy="3843020"/>
            <wp:effectExtent l="0" t="0" r="0" b="5080"/>
            <wp:docPr id="280766786" name="Grafik 13" descr="Ein Bild, das Im Haus, Maschine, 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766786" name="Grafik 13" descr="Ein Bild, das Im Haus, Maschine, Boden, Deck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2C52B261" w14:textId="77777777" w:rsidR="00A73EB9" w:rsidRDefault="00A73EB9" w:rsidP="00A73EB9">
      <w:pPr>
        <w:spacing w:after="0" w:line="360" w:lineRule="auto"/>
        <w:rPr>
          <w:rFonts w:ascii="Arial" w:eastAsia="SimSun" w:hAnsi="Arial"/>
        </w:rPr>
      </w:pPr>
      <w:r>
        <w:rPr>
          <w:noProof/>
        </w:rPr>
        <w:drawing>
          <wp:inline distT="0" distB="0" distL="0" distR="0" wp14:anchorId="64E801CB" wp14:editId="3399B46B">
            <wp:extent cx="5760720" cy="3843020"/>
            <wp:effectExtent l="0" t="0" r="0" b="5080"/>
            <wp:docPr id="171322227" name="Grafik 14" descr="Ein Bild, das Gebäude, Stahl, Im Haus, U-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2227" name="Grafik 14" descr="Ein Bild, das Gebäude, Stahl, Im Haus, U-Bahn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7B91EEBA" w14:textId="77777777" w:rsidR="00A73EB9" w:rsidRDefault="00A73EB9" w:rsidP="00A73EB9">
      <w:pPr>
        <w:spacing w:after="0" w:line="360" w:lineRule="auto"/>
        <w:rPr>
          <w:rFonts w:ascii="Arial" w:eastAsia="SimSun" w:hAnsi="Arial"/>
        </w:rPr>
      </w:pPr>
      <w:r>
        <w:rPr>
          <w:noProof/>
        </w:rPr>
        <w:lastRenderedPageBreak/>
        <w:drawing>
          <wp:inline distT="0" distB="0" distL="0" distR="0" wp14:anchorId="2AAB4763" wp14:editId="07DE64A1">
            <wp:extent cx="5760720" cy="3843020"/>
            <wp:effectExtent l="0" t="0" r="0" b="5080"/>
            <wp:docPr id="1431048462" name="Grafik 15" descr="Ein Bild, das Computer, Im Hau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048462" name="Grafik 15" descr="Ein Bild, das Computer, Im Haus, Kleidung, Perso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28805E51" w14:textId="77777777" w:rsidR="00A73EB9" w:rsidRDefault="00A73EB9" w:rsidP="00A73EB9">
      <w:pPr>
        <w:spacing w:after="0" w:line="360" w:lineRule="auto"/>
        <w:rPr>
          <w:rFonts w:ascii="Arial" w:eastAsia="SimSun" w:hAnsi="Arial"/>
        </w:rPr>
      </w:pPr>
      <w:r>
        <w:rPr>
          <w:noProof/>
        </w:rPr>
        <w:drawing>
          <wp:inline distT="0" distB="0" distL="0" distR="0" wp14:anchorId="79C728C9" wp14:editId="68749EFA">
            <wp:extent cx="5760720" cy="3843020"/>
            <wp:effectExtent l="0" t="0" r="0" b="5080"/>
            <wp:docPr id="1607562199" name="Grafik 16" descr="Ein Bild, das Im Haus, Stah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62199" name="Grafik 16" descr="Ein Bild, das Im Haus, Stahl, Bautechnik, Industri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FAF0FEF" w14:textId="77777777" w:rsidR="00A73EB9" w:rsidRDefault="00A73EB9" w:rsidP="00A73EB9">
      <w:pPr>
        <w:spacing w:after="0" w:line="360" w:lineRule="auto"/>
        <w:rPr>
          <w:rFonts w:ascii="Arial" w:eastAsia="SimSun" w:hAnsi="Arial"/>
        </w:rPr>
      </w:pPr>
      <w:r>
        <w:rPr>
          <w:noProof/>
        </w:rPr>
        <w:lastRenderedPageBreak/>
        <w:drawing>
          <wp:inline distT="0" distB="0" distL="0" distR="0" wp14:anchorId="5D03D5AE" wp14:editId="77294D86">
            <wp:extent cx="5760720" cy="3843020"/>
            <wp:effectExtent l="0" t="0" r="0" b="5080"/>
            <wp:docPr id="423872396" name="Grafik 17" descr="Ein Bild, das Bautechnik, Stah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872396" name="Grafik 17" descr="Ein Bild, das Bautechnik, Stahl, Im Haus, Industri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A031ABD" w14:textId="77777777" w:rsidR="00A73EB9" w:rsidRDefault="00A73EB9" w:rsidP="00A73EB9">
      <w:pPr>
        <w:spacing w:after="0" w:line="360" w:lineRule="auto"/>
        <w:rPr>
          <w:rFonts w:ascii="Arial" w:eastAsia="SimSun" w:hAnsi="Arial"/>
        </w:rPr>
      </w:pPr>
      <w:r>
        <w:rPr>
          <w:noProof/>
        </w:rPr>
        <w:drawing>
          <wp:inline distT="0" distB="0" distL="0" distR="0" wp14:anchorId="068FFB4E" wp14:editId="5CA888EB">
            <wp:extent cx="5760720" cy="3843020"/>
            <wp:effectExtent l="0" t="0" r="0" b="5080"/>
            <wp:docPr id="1344485074" name="Grafik 18"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485074" name="Grafik 18" descr="Ein Bild, das Im Haus, Maschine, Bautechnik, Stahl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4425B979" w14:textId="77777777" w:rsidR="00A73EB9" w:rsidRDefault="00A73EB9" w:rsidP="00A73EB9">
      <w:pPr>
        <w:spacing w:after="0" w:line="360" w:lineRule="auto"/>
        <w:rPr>
          <w:rFonts w:ascii="Arial" w:eastAsia="SimSun" w:hAnsi="Arial"/>
        </w:rPr>
      </w:pPr>
      <w:r>
        <w:rPr>
          <w:noProof/>
        </w:rPr>
        <w:lastRenderedPageBreak/>
        <w:drawing>
          <wp:inline distT="0" distB="0" distL="0" distR="0" wp14:anchorId="4899984E" wp14:editId="4774C89E">
            <wp:extent cx="5760720" cy="3843020"/>
            <wp:effectExtent l="0" t="0" r="0" b="5080"/>
            <wp:docPr id="2084119618"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119618" name="Grafik 19" descr="Ein Bild, das Maschine, Bautechnik, Stahl, Im Haus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63D5B56A" w14:textId="77777777" w:rsidR="00A73EB9" w:rsidRPr="00CB0370" w:rsidRDefault="00A73EB9" w:rsidP="00290271">
      <w:pPr>
        <w:spacing w:after="0" w:line="360" w:lineRule="auto"/>
        <w:rPr>
          <w:rFonts w:ascii="Arial" w:hAnsi="Arial"/>
        </w:rPr>
      </w:pPr>
    </w:p>
    <w:p w14:paraId="4639B26E" w14:textId="6BFF6749" w:rsidR="00394EA8" w:rsidRPr="00CB0370" w:rsidRDefault="00394EA8" w:rsidP="00E024D8">
      <w:pPr>
        <w:spacing w:after="0" w:line="360" w:lineRule="auto"/>
        <w:rPr>
          <w:rFonts w:ascii="Arial" w:hAnsi="Arial"/>
        </w:rPr>
      </w:pPr>
    </w:p>
    <w:p w14:paraId="45977CAF" w14:textId="77777777" w:rsidR="00851E43" w:rsidRPr="00CB0370"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À propos de </w:t>
      </w:r>
      <w:proofErr w:type="spellStart"/>
      <w:r>
        <w:rPr>
          <w:rFonts w:ascii="Roboto" w:hAnsi="Roboto"/>
          <w:b/>
          <w:sz w:val="20"/>
        </w:rPr>
        <w:t>LiSEC</w:t>
      </w:r>
      <w:proofErr w:type="spellEnd"/>
    </w:p>
    <w:p w14:paraId="5F972B7A" w14:textId="7941D357" w:rsidR="00851E43" w:rsidRPr="00CB0370" w:rsidRDefault="00851E43" w:rsidP="00851E43">
      <w:pPr>
        <w:widowControl w:val="0"/>
        <w:spacing w:after="0" w:line="240" w:lineRule="auto"/>
        <w:jc w:val="both"/>
        <w:rPr>
          <w:rFonts w:ascii="Roboto" w:hAnsi="Roboto" w:cs="Arial"/>
          <w:sz w:val="20"/>
          <w:szCs w:val="20"/>
        </w:rPr>
      </w:pPr>
      <w:bookmarkStart w:id="0" w:name="_Hlk97719094"/>
      <w:proofErr w:type="spellStart"/>
      <w:r>
        <w:rPr>
          <w:rFonts w:ascii="Roboto" w:hAnsi="Roboto"/>
          <w:sz w:val="20"/>
        </w:rPr>
        <w:t>LiSEC</w:t>
      </w:r>
      <w:proofErr w:type="spellEnd"/>
      <w:r>
        <w:rPr>
          <w:rFonts w:ascii="Roboto" w:hAnsi="Roboto"/>
          <w:sz w:val="20"/>
        </w:rPr>
        <w:t xml:space="preserve">,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20 sites, le groupe a atteint un taux d’exportation d’environ 95 pour cent et généré un chiffre d’affaires de plus de 300 millions d’euros. </w:t>
      </w:r>
      <w:proofErr w:type="spellStart"/>
      <w:r>
        <w:rPr>
          <w:rFonts w:ascii="Roboto" w:hAnsi="Roboto"/>
          <w:sz w:val="20"/>
        </w:rPr>
        <w:t>LiSEC</w:t>
      </w:r>
      <w:proofErr w:type="spellEnd"/>
      <w:r>
        <w:rPr>
          <w:rFonts w:ascii="Roboto" w:hAnsi="Roboto"/>
          <w:sz w:val="20"/>
        </w:rPr>
        <w:t xml:space="preserve">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w:t>
      </w:r>
      <w:proofErr w:type="spellStart"/>
      <w:r>
        <w:rPr>
          <w:rFonts w:ascii="Roboto" w:hAnsi="Roboto"/>
          <w:sz w:val="20"/>
        </w:rPr>
        <w:t>LiSEC</w:t>
      </w:r>
      <w:proofErr w:type="spellEnd"/>
      <w:r>
        <w:rPr>
          <w:rFonts w:ascii="Roboto" w:hAnsi="Roboto"/>
          <w:sz w:val="20"/>
        </w:rPr>
        <w:t xml:space="preserve"> impose de nouvelles références en termes de qualité et de technologie et contribue fortement au succès de ses clients.</w:t>
      </w:r>
    </w:p>
    <w:bookmarkEnd w:id="0"/>
    <w:p w14:paraId="456BC25C" w14:textId="77777777" w:rsidR="00851E43" w:rsidRPr="00CB0370" w:rsidRDefault="00851E43" w:rsidP="00851E43">
      <w:pPr>
        <w:spacing w:after="0" w:line="240" w:lineRule="auto"/>
        <w:rPr>
          <w:rFonts w:ascii="Roboto" w:hAnsi="Roboto" w:cs="Arial"/>
          <w:sz w:val="20"/>
          <w:szCs w:val="20"/>
        </w:rPr>
      </w:pPr>
    </w:p>
    <w:p w14:paraId="520C117F"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34081951"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35C00CA5"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CB0370" w:rsidRDefault="00851E43" w:rsidP="00851E43">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w:t>
      </w:r>
      <w:proofErr w:type="spellStart"/>
      <w:r>
        <w:rPr>
          <w:rFonts w:ascii="Roboto" w:hAnsi="Roboto"/>
          <w:sz w:val="20"/>
        </w:rPr>
        <w:t>Austria</w:t>
      </w:r>
      <w:proofErr w:type="spellEnd"/>
      <w:r>
        <w:rPr>
          <w:rFonts w:ascii="Roboto" w:hAnsi="Roboto"/>
          <w:sz w:val="20"/>
        </w:rPr>
        <w:t xml:space="preserve"> GmbH</w:t>
      </w:r>
      <w:r>
        <w:rPr>
          <w:rFonts w:ascii="Roboto" w:hAnsi="Roboto"/>
          <w:sz w:val="20"/>
        </w:rPr>
        <w:br/>
        <w:t>Peter-Lisec-</w:t>
      </w:r>
      <w:proofErr w:type="spellStart"/>
      <w:r>
        <w:rPr>
          <w:rFonts w:ascii="Roboto" w:hAnsi="Roboto"/>
          <w:sz w:val="20"/>
        </w:rPr>
        <w:t>Straße</w:t>
      </w:r>
      <w:proofErr w:type="spellEnd"/>
      <w:r>
        <w:rPr>
          <w:rFonts w:ascii="Roboto" w:hAnsi="Roboto"/>
          <w:sz w:val="20"/>
        </w:rPr>
        <w:t xml:space="preserve"> 1</w:t>
      </w:r>
    </w:p>
    <w:p w14:paraId="23B1F614" w14:textId="2A5AE046" w:rsidR="00851E43" w:rsidRPr="00244BA3" w:rsidRDefault="00851E43" w:rsidP="00851E43">
      <w:pPr>
        <w:spacing w:after="0" w:line="240" w:lineRule="auto"/>
        <w:rPr>
          <w:rFonts w:ascii="Roboto" w:hAnsi="Roboto"/>
          <w:sz w:val="20"/>
        </w:rPr>
      </w:pPr>
      <w:r>
        <w:rPr>
          <w:rFonts w:ascii="Roboto" w:hAnsi="Roboto"/>
          <w:sz w:val="20"/>
        </w:rPr>
        <w:t>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244BA3" w:rsidRDefault="00922733" w:rsidP="00851E43">
      <w:pPr>
        <w:spacing w:line="360" w:lineRule="auto"/>
        <w:rPr>
          <w:lang w:val="de-AT"/>
        </w:rPr>
      </w:pPr>
    </w:p>
    <w:sectPr w:rsidR="00922733" w:rsidRPr="00244BA3">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3D5869">
    <w:pPr>
      <w:pStyle w:val="Kopfzeile"/>
      <w:rPr>
        <w:rFonts w:ascii="Roboto" w:hAnsi="Roboto"/>
        <w:b/>
        <w:sz w:val="17"/>
        <w:szCs w:val="17"/>
      </w:rPr>
    </w:pPr>
  </w:p>
  <w:p w14:paraId="64789749" w14:textId="77777777" w:rsidR="008B381F" w:rsidRPr="001B34E2" w:rsidRDefault="008B381F" w:rsidP="003D5869">
    <w:pPr>
      <w:pStyle w:val="Kopfzeile"/>
      <w:rPr>
        <w:rFonts w:ascii="Roboto" w:hAnsi="Roboto"/>
        <w:b/>
        <w:sz w:val="17"/>
        <w:szCs w:val="17"/>
      </w:rPr>
    </w:pPr>
  </w:p>
  <w:p w14:paraId="0150B998" w14:textId="77777777" w:rsidR="008B381F" w:rsidRPr="001B34E2" w:rsidRDefault="008B381F" w:rsidP="003D5869">
    <w:pPr>
      <w:pStyle w:val="Kopfzeile"/>
      <w:rPr>
        <w:rFonts w:ascii="Roboto" w:hAnsi="Roboto"/>
        <w:b/>
        <w:sz w:val="16"/>
        <w:szCs w:val="16"/>
      </w:rPr>
    </w:pPr>
  </w:p>
  <w:p w14:paraId="10ECA92E" w14:textId="77777777" w:rsidR="008B381F" w:rsidRPr="001B34E2" w:rsidRDefault="008B381F" w:rsidP="003D5869">
    <w:pPr>
      <w:pStyle w:val="Kopfzeile"/>
      <w:rPr>
        <w:rFonts w:ascii="Roboto" w:hAnsi="Roboto"/>
        <w:b/>
      </w:rPr>
    </w:pPr>
  </w:p>
  <w:p w14:paraId="6222FC96" w14:textId="77777777" w:rsidR="008B381F" w:rsidRPr="001B34E2" w:rsidRDefault="008B381F" w:rsidP="003D5869">
    <w:pPr>
      <w:pStyle w:val="Kopfzeile"/>
      <w:rPr>
        <w:rFonts w:ascii="Roboto" w:hAnsi="Roboto"/>
        <w:b/>
      </w:rPr>
    </w:pPr>
  </w:p>
  <w:p w14:paraId="7340F8A5" w14:textId="77777777" w:rsidR="008B381F" w:rsidRPr="006C55E8" w:rsidRDefault="008B381F" w:rsidP="003D5869">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1E8FB48D" w14:textId="77777777" w:rsidR="008B381F" w:rsidRPr="001B34E2" w:rsidRDefault="008B381F" w:rsidP="003D5869">
    <w:pPr>
      <w:pStyle w:val="Kopfzeile"/>
      <w:rPr>
        <w:rFonts w:ascii="Roboto" w:hAnsi="Roboto"/>
        <w:lang w:val="it-IT"/>
      </w:rPr>
    </w:pPr>
  </w:p>
  <w:bookmarkEnd w:id="1"/>
  <w:p w14:paraId="0A0E3A33" w14:textId="77777777" w:rsidR="008B381F" w:rsidRPr="001B34E2" w:rsidRDefault="008B381F" w:rsidP="003D5869">
    <w:pPr>
      <w:pStyle w:val="Kopfzeile"/>
      <w:rPr>
        <w:rFonts w:ascii="Roboto" w:hAnsi="Roboto"/>
        <w:lang w:val="it-IT"/>
      </w:rPr>
    </w:pPr>
  </w:p>
  <w:p w14:paraId="5EDB7A1C" w14:textId="77777777" w:rsidR="008B381F" w:rsidRPr="001B34E2" w:rsidRDefault="008B381F" w:rsidP="003D586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proofState w:spelling="clean" w:grammar="clean"/>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222"/>
    <w:rsid w:val="00006B83"/>
    <w:rsid w:val="00021267"/>
    <w:rsid w:val="000409BE"/>
    <w:rsid w:val="00052061"/>
    <w:rsid w:val="0006397D"/>
    <w:rsid w:val="000A3674"/>
    <w:rsid w:val="000B4922"/>
    <w:rsid w:val="000D3CF8"/>
    <w:rsid w:val="000D7A94"/>
    <w:rsid w:val="000F5121"/>
    <w:rsid w:val="001025F2"/>
    <w:rsid w:val="0011472C"/>
    <w:rsid w:val="00125384"/>
    <w:rsid w:val="00133A94"/>
    <w:rsid w:val="00191798"/>
    <w:rsid w:val="00192BC7"/>
    <w:rsid w:val="00213211"/>
    <w:rsid w:val="00217C0A"/>
    <w:rsid w:val="00244BA3"/>
    <w:rsid w:val="00250CE6"/>
    <w:rsid w:val="002649F3"/>
    <w:rsid w:val="00273B61"/>
    <w:rsid w:val="002767A1"/>
    <w:rsid w:val="00290271"/>
    <w:rsid w:val="00294B3A"/>
    <w:rsid w:val="002A36DC"/>
    <w:rsid w:val="002B36CF"/>
    <w:rsid w:val="002D0E22"/>
    <w:rsid w:val="00300E24"/>
    <w:rsid w:val="00315292"/>
    <w:rsid w:val="003557BB"/>
    <w:rsid w:val="00394EA8"/>
    <w:rsid w:val="003C3EC7"/>
    <w:rsid w:val="003C4C40"/>
    <w:rsid w:val="003D1EB8"/>
    <w:rsid w:val="003D5869"/>
    <w:rsid w:val="003F1043"/>
    <w:rsid w:val="00402D32"/>
    <w:rsid w:val="004042A8"/>
    <w:rsid w:val="00411842"/>
    <w:rsid w:val="00413A9E"/>
    <w:rsid w:val="00433AC8"/>
    <w:rsid w:val="00453FA3"/>
    <w:rsid w:val="00514D81"/>
    <w:rsid w:val="00525EEE"/>
    <w:rsid w:val="00567FB3"/>
    <w:rsid w:val="00585177"/>
    <w:rsid w:val="005932B9"/>
    <w:rsid w:val="005A5EC1"/>
    <w:rsid w:val="005D34F1"/>
    <w:rsid w:val="005E5A8C"/>
    <w:rsid w:val="005F6DE3"/>
    <w:rsid w:val="00612C83"/>
    <w:rsid w:val="00612CB2"/>
    <w:rsid w:val="00654568"/>
    <w:rsid w:val="00663BCF"/>
    <w:rsid w:val="006700CE"/>
    <w:rsid w:val="00680857"/>
    <w:rsid w:val="00687249"/>
    <w:rsid w:val="006B6B22"/>
    <w:rsid w:val="006C3EC7"/>
    <w:rsid w:val="006E5313"/>
    <w:rsid w:val="00723F59"/>
    <w:rsid w:val="007343C2"/>
    <w:rsid w:val="00736294"/>
    <w:rsid w:val="00783FE0"/>
    <w:rsid w:val="00785AAB"/>
    <w:rsid w:val="007A126D"/>
    <w:rsid w:val="007D4ADD"/>
    <w:rsid w:val="007F580A"/>
    <w:rsid w:val="008058A9"/>
    <w:rsid w:val="00825569"/>
    <w:rsid w:val="00843A01"/>
    <w:rsid w:val="00851E43"/>
    <w:rsid w:val="008826C0"/>
    <w:rsid w:val="008B381F"/>
    <w:rsid w:val="008B520A"/>
    <w:rsid w:val="008B6689"/>
    <w:rsid w:val="008D0014"/>
    <w:rsid w:val="008E2A5C"/>
    <w:rsid w:val="00922733"/>
    <w:rsid w:val="00931D04"/>
    <w:rsid w:val="0094000C"/>
    <w:rsid w:val="009411D3"/>
    <w:rsid w:val="00976777"/>
    <w:rsid w:val="009B2B23"/>
    <w:rsid w:val="009B4FAE"/>
    <w:rsid w:val="009C502F"/>
    <w:rsid w:val="009F1850"/>
    <w:rsid w:val="00A03B5D"/>
    <w:rsid w:val="00A062B9"/>
    <w:rsid w:val="00A07687"/>
    <w:rsid w:val="00A11866"/>
    <w:rsid w:val="00A46B5E"/>
    <w:rsid w:val="00A5226C"/>
    <w:rsid w:val="00A66112"/>
    <w:rsid w:val="00A71861"/>
    <w:rsid w:val="00A73EB9"/>
    <w:rsid w:val="00A85709"/>
    <w:rsid w:val="00AD0A4F"/>
    <w:rsid w:val="00AD22ED"/>
    <w:rsid w:val="00AE38B4"/>
    <w:rsid w:val="00B64B99"/>
    <w:rsid w:val="00B83BCF"/>
    <w:rsid w:val="00BF3901"/>
    <w:rsid w:val="00C11BE5"/>
    <w:rsid w:val="00C13EB7"/>
    <w:rsid w:val="00C16C0A"/>
    <w:rsid w:val="00C622BC"/>
    <w:rsid w:val="00C86B93"/>
    <w:rsid w:val="00C90D65"/>
    <w:rsid w:val="00CB0370"/>
    <w:rsid w:val="00CC225E"/>
    <w:rsid w:val="00CD3909"/>
    <w:rsid w:val="00D57EA0"/>
    <w:rsid w:val="00DA5B47"/>
    <w:rsid w:val="00DC6A66"/>
    <w:rsid w:val="00E024D8"/>
    <w:rsid w:val="00E07463"/>
    <w:rsid w:val="00E30859"/>
    <w:rsid w:val="00E515F5"/>
    <w:rsid w:val="00E52521"/>
    <w:rsid w:val="00E72261"/>
    <w:rsid w:val="00E72F80"/>
    <w:rsid w:val="00E753CA"/>
    <w:rsid w:val="00E77581"/>
    <w:rsid w:val="00E775E1"/>
    <w:rsid w:val="00E9500F"/>
    <w:rsid w:val="00EB27AE"/>
    <w:rsid w:val="00EB62E6"/>
    <w:rsid w:val="00ED29D8"/>
    <w:rsid w:val="00ED766C"/>
    <w:rsid w:val="00F04C3C"/>
    <w:rsid w:val="00F06836"/>
    <w:rsid w:val="00F10FE7"/>
    <w:rsid w:val="00F40E92"/>
    <w:rsid w:val="00F97785"/>
    <w:rsid w:val="00FA16E7"/>
    <w:rsid w:val="00FF07C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01A2C766"/>
  <w15:docId w15:val="{3B464088-4138-4108-991D-ADCA000A4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36DC"/>
    <w:rPr>
      <w:kern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511993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23370762">
      <w:bodyDiv w:val="1"/>
      <w:marLeft w:val="0"/>
      <w:marRight w:val="0"/>
      <w:marTop w:val="0"/>
      <w:marBottom w:val="0"/>
      <w:divBdr>
        <w:top w:val="none" w:sz="0" w:space="0" w:color="auto"/>
        <w:left w:val="none" w:sz="0" w:space="0" w:color="auto"/>
        <w:bottom w:val="none" w:sz="0" w:space="0" w:color="auto"/>
        <w:right w:val="none" w:sz="0" w:space="0" w:color="auto"/>
      </w:divBdr>
    </w:div>
    <w:div w:id="1315333755">
      <w:bodyDiv w:val="1"/>
      <w:marLeft w:val="0"/>
      <w:marRight w:val="0"/>
      <w:marTop w:val="0"/>
      <w:marBottom w:val="0"/>
      <w:divBdr>
        <w:top w:val="none" w:sz="0" w:space="0" w:color="auto"/>
        <w:left w:val="none" w:sz="0" w:space="0" w:color="auto"/>
        <w:bottom w:val="none" w:sz="0" w:space="0" w:color="auto"/>
        <w:right w:val="none" w:sz="0" w:space="0" w:color="auto"/>
      </w:divBdr>
    </w:div>
    <w:div w:id="13554237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1329</Words>
  <Characters>8375</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4</cp:revision>
  <dcterms:created xsi:type="dcterms:W3CDTF">2024-09-05T04:51:00Z</dcterms:created>
  <dcterms:modified xsi:type="dcterms:W3CDTF">2024-11-07T07:54:00Z</dcterms:modified>
</cp:coreProperties>
</file>