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2C1C9E5" w14:textId="1EC81511" w:rsidR="00851E43" w:rsidRPr="00CB0370" w:rsidRDefault="00851E43" w:rsidP="00851E43">
      <w:pPr>
        <w:rPr>
          <w:rFonts w:ascii="Roboto" w:hAnsi="Roboto" w:cs="Arial"/>
        </w:rPr>
      </w:pPr>
      <w:r>
        <w:rPr>
          <w:rFonts w:ascii="Roboto" w:hAnsi="Roboto"/>
        </w:rPr>
        <w:t>Amstetten –</w:t>
      </w:r>
      <w:r w:rsidR="00EB71F8">
        <w:rPr>
          <w:rFonts w:ascii="Roboto" w:hAnsi="Roboto"/>
        </w:rPr>
        <w:t xml:space="preserve"> </w:t>
      </w:r>
      <w:r w:rsidR="00EB71F8" w:rsidRPr="00EB71F8">
        <w:rPr>
          <w:rFonts w:ascii="Roboto" w:hAnsi="Roboto"/>
        </w:rPr>
        <w:t>07/11/2024</w:t>
      </w:r>
    </w:p>
    <w:p w14:paraId="7D71FC56" w14:textId="77777777" w:rsidR="00851E43" w:rsidRPr="00CB0370" w:rsidRDefault="00851E43" w:rsidP="00851E43">
      <w:pPr>
        <w:spacing w:line="360" w:lineRule="auto"/>
        <w:rPr>
          <w:rFonts w:ascii="Roboto" w:hAnsi="Roboto" w:cs="Arial"/>
        </w:rPr>
      </w:pPr>
    </w:p>
    <w:p w14:paraId="32F9895C" w14:textId="77777777" w:rsidR="00192BC7" w:rsidRPr="00192BC7" w:rsidRDefault="00192BC7" w:rsidP="00192BC7">
      <w:pPr>
        <w:spacing w:line="360" w:lineRule="auto"/>
        <w:rPr>
          <w:rFonts w:ascii="Roboto" w:hAnsi="Roboto"/>
          <w:b/>
          <w:bCs/>
          <w:sz w:val="32"/>
          <w:szCs w:val="32"/>
        </w:rPr>
      </w:pPr>
      <w:r>
        <w:rPr>
          <w:rFonts w:ascii="Roboto" w:hAnsi="Roboto"/>
          <w:b/>
          <w:sz w:val="32"/>
        </w:rPr>
        <w:t>A nulláról indulva Új-Zéland egyik iparági vezetőjévé vált: Az AGP sikere a LiSEC-technikával</w:t>
      </w:r>
    </w:p>
    <w:p w14:paraId="2A17511C" w14:textId="77777777" w:rsidR="00192BC7" w:rsidRPr="00192BC7" w:rsidRDefault="00192BC7" w:rsidP="00192BC7">
      <w:pPr>
        <w:spacing w:line="360" w:lineRule="auto"/>
        <w:rPr>
          <w:rFonts w:ascii="Roboto" w:hAnsi="Roboto"/>
          <w:b/>
          <w:bCs/>
          <w:sz w:val="32"/>
          <w:szCs w:val="32"/>
        </w:rPr>
      </w:pPr>
    </w:p>
    <w:p w14:paraId="5B8F6BF9" w14:textId="77777777" w:rsidR="00192BC7" w:rsidRPr="00192BC7" w:rsidRDefault="00192BC7" w:rsidP="00192BC7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>Az AGP céget körülbelül öt éve alapították Új-Zélandon hőszigetelő üvegelemek gyártása céljából az APL Windows Solutions Group számára. A mintegy 100 alkalmazottat foglalkoztató AGP elsősorban a két és három rétegű üvegek gyártásával foglalkozik, és termékei 75%-a Low-E minőségű hőszigetelő üveg. A legtöbbet az új-zélandi lakossági piac ellátására gyártják.</w:t>
      </w:r>
    </w:p>
    <w:p w14:paraId="282E1044" w14:textId="77777777" w:rsidR="00192BC7" w:rsidRPr="00192BC7" w:rsidRDefault="00192BC7" w:rsidP="00192BC7">
      <w:pPr>
        <w:spacing w:line="360" w:lineRule="auto"/>
        <w:rPr>
          <w:rFonts w:ascii="Roboto" w:hAnsi="Roboto"/>
        </w:rPr>
      </w:pPr>
    </w:p>
    <w:p w14:paraId="0A32CE42" w14:textId="77777777" w:rsidR="00192BC7" w:rsidRPr="00192BC7" w:rsidRDefault="00192BC7" w:rsidP="00192BC7">
      <w:pPr>
        <w:spacing w:line="360" w:lineRule="auto"/>
        <w:rPr>
          <w:rFonts w:ascii="Roboto" w:hAnsi="Roboto"/>
          <w:b/>
          <w:bCs/>
        </w:rPr>
      </w:pPr>
      <w:r>
        <w:rPr>
          <w:rFonts w:ascii="Roboto" w:hAnsi="Roboto"/>
          <w:b/>
        </w:rPr>
        <w:t>Együtt innovatívan: Az AGP és a LiSEC útja a tökéletes hőszigetelőüveg-gyártásig</w:t>
      </w:r>
    </w:p>
    <w:p w14:paraId="5A1F6D60" w14:textId="474AE118" w:rsidR="00192BC7" w:rsidRPr="00192BC7" w:rsidRDefault="00192BC7" w:rsidP="00192BC7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 xml:space="preserve">Az AGP egy újonnan jelentkezőnek számít, amely 2018-ban, korábbi tapasztalat nélkül lépett be az üvegiparba. A LiSEC kiváló hírneve ideális partnerré tette a vállalatot az AGP számára egy szigetelőüveg-gyártó üzem építésében. Az új-zélandi Glasscorp képviselőjének bemutatkozása során az AGP-t lenyűgözték a LiSEC termékei és átfogó szolgáltatási csomagja. Az AGP és a LiSEC közötti partnerkapcsolat kölcsönös előnyökkel jár: „A LiSEC céggel közösen tudunk újat létrehozni, növekedni és a problémákat megoldani”, mondja David Bunting, az AGP ügyvezető igazgatója. Ezért a két vállalat közösen azt a feladatot tűzte ki célul, hogy a semmiből egy tökéletes projektet fejlesszen ki. </w:t>
      </w:r>
    </w:p>
    <w:p w14:paraId="02B3ECF2" w14:textId="77777777" w:rsidR="00192BC7" w:rsidRPr="00192BC7" w:rsidRDefault="00192BC7" w:rsidP="00192BC7">
      <w:pPr>
        <w:spacing w:line="360" w:lineRule="auto"/>
        <w:rPr>
          <w:rFonts w:ascii="Roboto" w:hAnsi="Roboto"/>
        </w:rPr>
      </w:pPr>
    </w:p>
    <w:p w14:paraId="4B95B710" w14:textId="77777777" w:rsidR="00192BC7" w:rsidRPr="00192BC7" w:rsidRDefault="00192BC7" w:rsidP="00192BC7">
      <w:pPr>
        <w:spacing w:line="360" w:lineRule="auto"/>
        <w:rPr>
          <w:rFonts w:ascii="Roboto" w:hAnsi="Roboto"/>
          <w:b/>
          <w:bCs/>
        </w:rPr>
      </w:pPr>
      <w:r>
        <w:rPr>
          <w:rFonts w:ascii="Roboto" w:hAnsi="Roboto"/>
          <w:b/>
        </w:rPr>
        <w:t>Tökéletesség „áramvonalas formában”: A LiSEC-berendezés az AGP-nál Új-Zélandon</w:t>
      </w:r>
    </w:p>
    <w:p w14:paraId="499CAEAA" w14:textId="73566020" w:rsidR="00192BC7" w:rsidRPr="00192BC7" w:rsidRDefault="00192BC7" w:rsidP="00192BC7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 xml:space="preserve">A LiSEC gyártósorszakaszai, amelyeket az AGP-nál „átfutásoknak” neveznek, teljes mértékben folyamatoptimalizáltak. A 415 méter hosszú gyártócsarnokban a LiSEC három gyártósorszakasza egyenes vonalban, 335 méter hosszan húzódik. Ez egy jól átgondolt megközelítés volt a tervezési fázisban, ami az új-zélandi szigetelőüveg-gyártó számára a ciklusidő szempontjából jelentős előnynek bizonyult. Az első három átfutást lineáris </w:t>
      </w:r>
      <w:r>
        <w:rPr>
          <w:rFonts w:ascii="Roboto" w:hAnsi="Roboto"/>
        </w:rPr>
        <w:lastRenderedPageBreak/>
        <w:t>termelési folyamat jellemzi, ahol nincs szükség visszavezetésre vagy ívekre. A magas fokú automatizálásnak köszönhetően ezek a berendezések viszonylag kevés személyzettel működnek.</w:t>
      </w:r>
    </w:p>
    <w:p w14:paraId="1AE5960A" w14:textId="77777777" w:rsidR="00192BC7" w:rsidRPr="00192BC7" w:rsidRDefault="00192BC7" w:rsidP="00192BC7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 xml:space="preserve">Az AGP-nél zajló folyamatok rendkívül összetettek, de a LiSEC válogatórendszer nagyon jól átgondolt, és felülmúlhatatlan teljesítménnyel mozgatja a táblákat több folyamaton keresztül. A szortírozás mellett minden üvegtáblát lézerlogóval és adatmátrixkóddal jelölnek meg, hogy az egész folyamat során nyomon követhetők legyenek. </w:t>
      </w:r>
    </w:p>
    <w:p w14:paraId="74B9AEC8" w14:textId="77777777" w:rsidR="00192BC7" w:rsidRPr="00192BC7" w:rsidRDefault="00192BC7" w:rsidP="00192BC7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 xml:space="preserve">Új-Zélandon az APL-nél két LiSEC PKL üvegtároló rendszer kapcsolódik három LiSEC vágóasztalhoz a zökkenőmentes gyártási folyamat biztosítása érdekében. </w:t>
      </w:r>
    </w:p>
    <w:p w14:paraId="127334DB" w14:textId="5B0307FB" w:rsidR="00192BC7" w:rsidRPr="00192BC7" w:rsidRDefault="00192BC7" w:rsidP="00192BC7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>Az első átfutás vágórendszere LiSEC ESL-RS és ATH gépekből áll. Egyedülálló jellemzője a fénysorompó, amely az üvegtároló területet úgy osztja meg, hogy az egyik felét a kezelő újratöltheti, miközben a másik felét használja. Így a gyártási folyamatot utántöltés közben nem kell megszakítani. Ezenkívül egy mozgó rakodóasztal által feltöltött maradéklapraktár gyűjti a későbbi felhasználásra szánt maradéklapokat.</w:t>
      </w:r>
    </w:p>
    <w:p w14:paraId="68BF7552" w14:textId="2757C91C" w:rsidR="00192BC7" w:rsidRPr="00192BC7" w:rsidRDefault="00192BC7" w:rsidP="00192BC7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 xml:space="preserve">A második átfutás vágórendszere egy kombinált szakasz, amely a LiSEC VB-egységgel ellátott GFB vágóasztalából és egy síküveghez való automatikus X törőberendezésből áll. Ez kibővült a fólia lehúzására szolgáló eszközzel a tiszta élek előállítása érdekében. </w:t>
      </w:r>
    </w:p>
    <w:p w14:paraId="1404BABC" w14:textId="67C314E5" w:rsidR="00192BC7" w:rsidRPr="00192BC7" w:rsidRDefault="00192BC7" w:rsidP="00192BC7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>A harmadik átfutás vágórendszere is egy kombinált szakasz, mégpedig sík- és többrétegű üveglapok vágásra szolgáló LiSEC ESL-RS (síküveg) és a LiSEC VB (laminált üveg) vágóberendezésekkel akár 5 méteres üvegek vágásához is.</w:t>
      </w:r>
    </w:p>
    <w:p w14:paraId="147C8003" w14:textId="4D6D9601" w:rsidR="00192BC7" w:rsidRPr="00192BC7" w:rsidRDefault="00192BC7" w:rsidP="00192BC7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>Mindhárom vágórendszer mögött a LiSEC KSR+KSV gépek végzik az üveg hegesztését mind a négy oldalon. Ezután az üveget lemossák és megvizsgálják, hogy nincs-e rajta hiba. A kezelők ezen az ellenőrző állomáson ellenőrizhetik és javíthatják ki az összes hibát. Ha a hibát nem lehet megszüntetni, akkor az üvegtáblát újra legyártják. A rövid ciklusidőt a válogatórendszer garantálja, amely összegyűjti a táblákat az edzéshez, és továbbszállítja a nem edzett táblákat. Az összegyűjtött táblákat függőlegesen szállítják az edzőberendezésbe, ahol a kezelők az edzőágyra helyezik, a megmunkálás után pedig eltávolítják azokat.</w:t>
      </w:r>
    </w:p>
    <w:p w14:paraId="0747B209" w14:textId="6FD0C7EF" w:rsidR="00192BC7" w:rsidRPr="00192BC7" w:rsidRDefault="00192BC7" w:rsidP="00192BC7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 xml:space="preserve">Az összes üvegtáblát, akár edzett üveg, akár nem, a szigetelőüveg-válogató pufferben a szigetelőüveg-gyártási sorrendbe sorolják. A puffer három mosórendszerrel, szkennerrel és </w:t>
      </w:r>
      <w:r>
        <w:rPr>
          <w:rFonts w:ascii="Roboto" w:hAnsi="Roboto"/>
        </w:rPr>
        <w:lastRenderedPageBreak/>
        <w:t>ellenőrző állomással rendelkező LiSEC TPA hőszigetelőüveg-sort lát el. A középső szakasz része a LiSEC logisztikai megoldása, az NWLD az elfordított és ferdén behelyezett üvegtáblákhoz. Az első és a második szakasz 3,5 méteres üvegméretig, a harmadik 5,0 méterig dolgozza fel az üvegeket.</w:t>
      </w:r>
    </w:p>
    <w:p w14:paraId="6485A68F" w14:textId="77777777" w:rsidR="00192BC7" w:rsidRPr="00192BC7" w:rsidRDefault="00192BC7" w:rsidP="00192BC7">
      <w:pPr>
        <w:spacing w:line="360" w:lineRule="auto"/>
        <w:rPr>
          <w:rFonts w:ascii="Roboto" w:hAnsi="Roboto"/>
          <w:b/>
          <w:bCs/>
        </w:rPr>
      </w:pPr>
    </w:p>
    <w:p w14:paraId="7653AAFD" w14:textId="77777777" w:rsidR="00192BC7" w:rsidRPr="00192BC7" w:rsidRDefault="00192BC7" w:rsidP="00192BC7">
      <w:pPr>
        <w:spacing w:line="360" w:lineRule="auto"/>
        <w:rPr>
          <w:rFonts w:ascii="Roboto" w:hAnsi="Roboto"/>
          <w:b/>
          <w:bCs/>
        </w:rPr>
      </w:pPr>
      <w:r>
        <w:rPr>
          <w:rFonts w:ascii="Roboto" w:hAnsi="Roboto"/>
          <w:b/>
        </w:rPr>
        <w:t>Optimalizált üveggyártás az AGP-nél: Nagy rugalmasság és magas minőség egyszerű karbantartással</w:t>
      </w:r>
    </w:p>
    <w:p w14:paraId="02D3B376" w14:textId="46355B30" w:rsidR="00192BC7" w:rsidRPr="00192BC7" w:rsidRDefault="00192BC7" w:rsidP="00192BC7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>Az AGP magas fokon automatizált és optimalizált berendezése lehetővé teszi a hatékony termelést minimális kezelői beavatkozással, és biztosítja a zökkenőmentes és racionalizált folyamatot az elejétől a végéig. A berendezések 5,0 m-es üvegméretig testre szabhatók. Ez nagyfokú gyártási rugalmasságot tesz lehetővé. A gyártási folyamat változatlan marad, ami megkönnyíti új folyamatok integrálását. A LiSEC AGP prés és a teljes tömítési rendszer teszi teljessé a kínálatot, és garantálja a hőszigetelő üvegelemek magas termékminőségét. A pótalkatrészek terén is kiváló a helyzet: Az ugyanattól a vállalattól származó különböző gépek használata gyors és egyszerű karbantartást tesz lehetővé. Az alkatrészek könnyű cserélhetőségének és az egyszerű kezelésnek köszönhetően a LiSEC berendezések különösen felhasználóbarátak.</w:t>
      </w:r>
    </w:p>
    <w:p w14:paraId="0E98599D" w14:textId="77777777" w:rsidR="00192BC7" w:rsidRPr="00192BC7" w:rsidRDefault="00192BC7" w:rsidP="00192BC7">
      <w:pPr>
        <w:spacing w:line="360" w:lineRule="auto"/>
        <w:rPr>
          <w:rFonts w:ascii="Roboto" w:hAnsi="Roboto"/>
          <w:b/>
          <w:bCs/>
        </w:rPr>
      </w:pPr>
    </w:p>
    <w:p w14:paraId="05B281CE" w14:textId="77777777" w:rsidR="00192BC7" w:rsidRPr="00192BC7" w:rsidRDefault="00192BC7" w:rsidP="00192BC7">
      <w:pPr>
        <w:spacing w:line="360" w:lineRule="auto"/>
        <w:rPr>
          <w:rFonts w:ascii="Roboto" w:hAnsi="Roboto"/>
        </w:rPr>
      </w:pPr>
      <w:r>
        <w:rPr>
          <w:rFonts w:ascii="Roboto" w:hAnsi="Roboto"/>
          <w:b/>
        </w:rPr>
        <w:t>A kiválóság biztosítása: Az AGP sikere a LiSEC fejlett technológiájával, és a jövőbeli tervek</w:t>
      </w:r>
    </w:p>
    <w:p w14:paraId="2C2A74EF" w14:textId="77777777" w:rsidR="00192BC7" w:rsidRPr="00192BC7" w:rsidRDefault="00192BC7" w:rsidP="00192BC7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 xml:space="preserve">Az AGP ügyfelei magas minőséget, kiváló ügyfélszolgálatot és pontos szállítást követelnek. A LiSEC termékei megerősítik ezt a jövőképet: Magas minőségük megmutatkozik a gyártási folyamatban. A LiSEC termékek napi használatával az AGP képes lépést tartani a legújabb technológiával, megbízhatóan dolgozni és kiváló minőségű termékeket gyártani. A vállalat a LiSEC által nyújtott erőteljes támogatásra is utal. David Bunting, az AGP ügyvezető igazgatója szerint: A LiSEC céggel kialakult partnerség révén fantasztikus termékminőséget tudunk biztosítani, és kimagasló szolgáltatást tudunk nyújtani. Így pedig terjeszkedhetünk. Ezért tervezzük a LiSEC-termékek egy negyedik szakaszának a létrehozását, amely a vágástól és a puffereléstől a szigetelőüveg-gyártásig mindent lefed.” A Low-E üveg iránti kereslet az új jogszabályok következtében növekszik. Az AGP a kereskedelmi szektorban is növekedést mutat. A vállalat célja, hogy továbbra is tökéletes minőséget és szolgáltatást </w:t>
      </w:r>
      <w:r>
        <w:rPr>
          <w:rFonts w:ascii="Roboto" w:hAnsi="Roboto"/>
        </w:rPr>
        <w:lastRenderedPageBreak/>
        <w:t xml:space="preserve">nyújtson ügyfeleinek, hogy elősegítse növekedésüket. A LiSEC céggel való partnerségbe és egy közös új projektbe való befektetéssel az AGP fenn tudja tartani a magas termékminőséget. </w:t>
      </w:r>
    </w:p>
    <w:p w14:paraId="73D4B808" w14:textId="2E033F5D" w:rsidR="00192BC7" w:rsidRPr="00192BC7" w:rsidRDefault="00192BC7" w:rsidP="00192BC7">
      <w:pPr>
        <w:spacing w:line="360" w:lineRule="auto"/>
        <w:rPr>
          <w:rFonts w:ascii="Roboto" w:hAnsi="Roboto"/>
        </w:rPr>
      </w:pPr>
    </w:p>
    <w:p w14:paraId="42A5087C" w14:textId="77777777" w:rsidR="00192BC7" w:rsidRPr="00192BC7" w:rsidRDefault="00192BC7" w:rsidP="00192BC7">
      <w:pPr>
        <w:spacing w:line="360" w:lineRule="auto"/>
        <w:rPr>
          <w:rFonts w:ascii="Roboto" w:hAnsi="Roboto"/>
        </w:rPr>
      </w:pPr>
    </w:p>
    <w:p w14:paraId="5043675F" w14:textId="77777777" w:rsidR="00192BC7" w:rsidRPr="00192BC7" w:rsidRDefault="00192BC7" w:rsidP="00192BC7">
      <w:pPr>
        <w:spacing w:line="360" w:lineRule="auto"/>
        <w:rPr>
          <w:rFonts w:ascii="Roboto" w:hAnsi="Roboto"/>
        </w:rPr>
      </w:pPr>
      <w:r>
        <w:rPr>
          <w:rFonts w:ascii="Roboto" w:hAnsi="Roboto"/>
          <w:b/>
        </w:rPr>
        <w:t>Vezető az iparágban: A LiSEC-előny</w:t>
      </w:r>
    </w:p>
    <w:p w14:paraId="44E177AF" w14:textId="259459EF" w:rsidR="00192BC7" w:rsidRPr="00192BC7" w:rsidRDefault="00192BC7" w:rsidP="00192BC7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>A LiSEC azzal tűnik ki az iparágból, hogy teljes csomagot kínál a gépektől a szoftvereken át a szervizig. Magasan képzett munkatársai képesek összetett problémák megoldására, kissé távolabbra tekinteni és a munkafolyamatokat szilárd szakértelemmel tökéletesíteni. A LiSEC megbízhatósága mind a technológia, mind az ügyfélszolgálat terén biztosítja, hogy az AGP a lehető legjobb eredményeket érhesse el. A jövőre nézve Bunting ezt mondja: „Az iparágnak folytatnia kell az innovációt, és remélem, hogy az olyan vállalatok, mint a LiSEC, vezető szerepet fognak játszani ebben. David Bunting arra számít, hogy a közeljövőben új innovációkkal az AGP továbbra is az új-zélandi üvegfeldolgozó ipar élvonalában marad. A glasstec 2024 kiállításon a LiSEC standjánál tartott érdekes panelbeszélgetésen Bunting ismét hangsúlyozta a LiSEC-termékek előnyeit és azt, hogy az AGP mennyire elégedett velük.</w:t>
      </w:r>
    </w:p>
    <w:p w14:paraId="18B95C0E" w14:textId="77777777" w:rsidR="00192BC7" w:rsidRPr="00F5676F" w:rsidRDefault="00192BC7" w:rsidP="00192BC7"/>
    <w:p w14:paraId="1A0D32A5" w14:textId="77777777" w:rsidR="00192BC7" w:rsidRPr="00AD7424" w:rsidRDefault="00192BC7" w:rsidP="00192BC7"/>
    <w:p w14:paraId="22CF1230" w14:textId="7B4F2D76" w:rsidR="00290271" w:rsidRPr="006E5313" w:rsidRDefault="008B381F" w:rsidP="006E5313">
      <w:pPr>
        <w:spacing w:line="360" w:lineRule="auto"/>
        <w:rPr>
          <w:rFonts w:ascii="Roboto" w:hAnsi="Roboto" w:cs="Arial"/>
        </w:rPr>
      </w:pPr>
      <w:r>
        <w:br w:type="column"/>
      </w:r>
      <w:r>
        <w:rPr>
          <w:rFonts w:ascii="Arial" w:hAnsi="Arial"/>
          <w:b/>
        </w:rPr>
        <w:lastRenderedPageBreak/>
        <w:t>Fotók</w:t>
      </w:r>
    </w:p>
    <w:p w14:paraId="085B6E03" w14:textId="5F2F1B5F" w:rsidR="00290271" w:rsidRDefault="00290271" w:rsidP="00290271">
      <w:pPr>
        <w:spacing w:after="0" w:line="360" w:lineRule="auto"/>
        <w:rPr>
          <w:rFonts w:ascii="Arial" w:hAnsi="Arial"/>
        </w:rPr>
      </w:pPr>
      <w:r>
        <w:rPr>
          <w:rFonts w:ascii="Arial" w:hAnsi="Arial"/>
        </w:rPr>
        <w:t>© LiSEC</w:t>
      </w:r>
    </w:p>
    <w:p w14:paraId="6248CC9D" w14:textId="77777777" w:rsidR="00133B44" w:rsidRDefault="00133B44" w:rsidP="00133B44">
      <w:pPr>
        <w:spacing w:after="0" w:line="360" w:lineRule="auto"/>
        <w:rPr>
          <w:rFonts w:ascii="Arial" w:eastAsia="SimSun" w:hAnsi="Arial"/>
        </w:rPr>
      </w:pPr>
      <w:r>
        <w:rPr>
          <w:noProof/>
        </w:rPr>
        <w:drawing>
          <wp:inline distT="0" distB="0" distL="0" distR="0" wp14:anchorId="34276414" wp14:editId="66372D8E">
            <wp:extent cx="5760720" cy="3400425"/>
            <wp:effectExtent l="0" t="0" r="0" b="9525"/>
            <wp:docPr id="671371174" name="Grafik 11" descr="Ein Bild, das Kleidung, Person, Schuhwerk, Man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1371174" name="Grafik 11" descr="Ein Bild, das Kleidung, Person, Schuhwerk, Man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DE9B86" w14:textId="77777777" w:rsidR="00133B44" w:rsidRDefault="00133B44" w:rsidP="00133B44">
      <w:pPr>
        <w:spacing w:after="0" w:line="360" w:lineRule="auto"/>
        <w:rPr>
          <w:rFonts w:ascii="Arial" w:eastAsia="SimSun" w:hAnsi="Arial"/>
        </w:rPr>
      </w:pPr>
      <w:r>
        <w:rPr>
          <w:noProof/>
        </w:rPr>
        <w:drawing>
          <wp:inline distT="0" distB="0" distL="0" distR="0" wp14:anchorId="6DDB8CB4" wp14:editId="1AB1D9B7">
            <wp:extent cx="5760720" cy="3843020"/>
            <wp:effectExtent l="0" t="0" r="0" b="5080"/>
            <wp:docPr id="1879720479" name="Grafik 12" descr="Ein Bild, das Im Haus, Bautechnik, Aluminium, Stah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9720479" name="Grafik 12" descr="Ein Bild, das Im Haus, Bautechnik, Aluminium, Stah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011A28" w14:textId="77777777" w:rsidR="00133B44" w:rsidRDefault="00133B44" w:rsidP="00133B44">
      <w:pPr>
        <w:spacing w:after="0" w:line="360" w:lineRule="auto"/>
        <w:rPr>
          <w:rFonts w:ascii="Arial" w:eastAsia="SimSun" w:hAnsi="Arial"/>
        </w:rPr>
      </w:pPr>
      <w:r>
        <w:rPr>
          <w:noProof/>
        </w:rPr>
        <w:lastRenderedPageBreak/>
        <w:drawing>
          <wp:inline distT="0" distB="0" distL="0" distR="0" wp14:anchorId="33FA12EE" wp14:editId="1BB4F8F3">
            <wp:extent cx="5760720" cy="3843020"/>
            <wp:effectExtent l="0" t="0" r="0" b="5080"/>
            <wp:docPr id="280766786" name="Grafik 13" descr="Ein Bild, das Im Haus, Maschine, Boden, Deck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766786" name="Grafik 13" descr="Ein Bild, das Im Haus, Maschine, Boden, Deck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552608" w14:textId="77777777" w:rsidR="00133B44" w:rsidRDefault="00133B44" w:rsidP="00133B44">
      <w:pPr>
        <w:spacing w:after="0" w:line="360" w:lineRule="auto"/>
        <w:rPr>
          <w:rFonts w:ascii="Arial" w:eastAsia="SimSun" w:hAnsi="Arial"/>
        </w:rPr>
      </w:pPr>
      <w:r>
        <w:rPr>
          <w:noProof/>
        </w:rPr>
        <w:drawing>
          <wp:inline distT="0" distB="0" distL="0" distR="0" wp14:anchorId="08BF3682" wp14:editId="2A9ABD7E">
            <wp:extent cx="5760720" cy="3843020"/>
            <wp:effectExtent l="0" t="0" r="0" b="5080"/>
            <wp:docPr id="171322227" name="Grafik 14" descr="Ein Bild, das Gebäude, Stahl, Im Haus, U-Bah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322227" name="Grafik 14" descr="Ein Bild, das Gebäude, Stahl, Im Haus, U-Bah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A0CEE8" w14:textId="77777777" w:rsidR="00133B44" w:rsidRDefault="00133B44" w:rsidP="00133B44">
      <w:pPr>
        <w:spacing w:after="0" w:line="360" w:lineRule="auto"/>
        <w:rPr>
          <w:rFonts w:ascii="Arial" w:eastAsia="SimSun" w:hAnsi="Arial"/>
        </w:rPr>
      </w:pPr>
      <w:r>
        <w:rPr>
          <w:noProof/>
        </w:rPr>
        <w:lastRenderedPageBreak/>
        <w:drawing>
          <wp:inline distT="0" distB="0" distL="0" distR="0" wp14:anchorId="0D646152" wp14:editId="5EF63265">
            <wp:extent cx="5760720" cy="3843020"/>
            <wp:effectExtent l="0" t="0" r="0" b="5080"/>
            <wp:docPr id="1431048462" name="Grafik 15" descr="Ein Bild, das Computer, Im Haus, Kleidung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1048462" name="Grafik 15" descr="Ein Bild, das Computer, Im Haus, Kleidung, Perso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E855B" w14:textId="77777777" w:rsidR="00133B44" w:rsidRDefault="00133B44" w:rsidP="00133B44">
      <w:pPr>
        <w:spacing w:after="0" w:line="360" w:lineRule="auto"/>
        <w:rPr>
          <w:rFonts w:ascii="Arial" w:eastAsia="SimSun" w:hAnsi="Arial"/>
        </w:rPr>
      </w:pPr>
      <w:r>
        <w:rPr>
          <w:noProof/>
        </w:rPr>
        <w:drawing>
          <wp:inline distT="0" distB="0" distL="0" distR="0" wp14:anchorId="25F841F5" wp14:editId="400711BF">
            <wp:extent cx="5760720" cy="3843020"/>
            <wp:effectExtent l="0" t="0" r="0" b="5080"/>
            <wp:docPr id="1607562199" name="Grafik 16" descr="Ein Bild, das Im Haus, Stahl, Bautechnik, Industri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7562199" name="Grafik 16" descr="Ein Bild, das Im Haus, Stahl, Bautechnik, Industri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BEBD43" w14:textId="77777777" w:rsidR="00133B44" w:rsidRDefault="00133B44" w:rsidP="00133B44">
      <w:pPr>
        <w:spacing w:after="0" w:line="360" w:lineRule="auto"/>
        <w:rPr>
          <w:rFonts w:ascii="Arial" w:eastAsia="SimSun" w:hAnsi="Arial"/>
        </w:rPr>
      </w:pPr>
      <w:r>
        <w:rPr>
          <w:noProof/>
        </w:rPr>
        <w:lastRenderedPageBreak/>
        <w:drawing>
          <wp:inline distT="0" distB="0" distL="0" distR="0" wp14:anchorId="6A4099A3" wp14:editId="4B52E678">
            <wp:extent cx="5760720" cy="3843020"/>
            <wp:effectExtent l="0" t="0" r="0" b="5080"/>
            <wp:docPr id="423872396" name="Grafik 17" descr="Ein Bild, das Bautechnik, Stahl, Im Haus, Industri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872396" name="Grafik 17" descr="Ein Bild, das Bautechnik, Stahl, Im Haus, Industri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6F9EF1" w14:textId="77777777" w:rsidR="00133B44" w:rsidRDefault="00133B44" w:rsidP="00133B44">
      <w:pPr>
        <w:spacing w:after="0" w:line="360" w:lineRule="auto"/>
        <w:rPr>
          <w:rFonts w:ascii="Arial" w:eastAsia="SimSun" w:hAnsi="Arial"/>
        </w:rPr>
      </w:pPr>
      <w:r>
        <w:rPr>
          <w:noProof/>
        </w:rPr>
        <w:drawing>
          <wp:inline distT="0" distB="0" distL="0" distR="0" wp14:anchorId="466064C8" wp14:editId="7B0728AA">
            <wp:extent cx="5760720" cy="3843020"/>
            <wp:effectExtent l="0" t="0" r="0" b="5080"/>
            <wp:docPr id="1344485074" name="Grafik 18" descr="Ein Bild, das Im Haus, Maschine, Bautechnik, Stah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485074" name="Grafik 18" descr="Ein Bild, das Im Haus, Maschine, Bautechnik, Stah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3130BD" w14:textId="77777777" w:rsidR="00133B44" w:rsidRDefault="00133B44" w:rsidP="00133B44">
      <w:pPr>
        <w:spacing w:after="0" w:line="360" w:lineRule="auto"/>
        <w:rPr>
          <w:rFonts w:ascii="Arial" w:eastAsia="SimSun" w:hAnsi="Arial"/>
        </w:rPr>
      </w:pPr>
      <w:r>
        <w:rPr>
          <w:noProof/>
        </w:rPr>
        <w:lastRenderedPageBreak/>
        <w:drawing>
          <wp:inline distT="0" distB="0" distL="0" distR="0" wp14:anchorId="5CB0040F" wp14:editId="6798887E">
            <wp:extent cx="5760720" cy="3843020"/>
            <wp:effectExtent l="0" t="0" r="0" b="5080"/>
            <wp:docPr id="2084119618" name="Grafik 19" descr="Ein Bild, das Maschine, Bautechnik, Stahl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4119618" name="Grafik 19" descr="Ein Bild, das Maschine, Bautechnik, Stahl, Im Haus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D7C90D" w14:textId="77777777" w:rsidR="00133B44" w:rsidRPr="005617B2" w:rsidRDefault="00133B44" w:rsidP="00290271">
      <w:pPr>
        <w:spacing w:after="0" w:line="360" w:lineRule="auto"/>
        <w:rPr>
          <w:rFonts w:ascii="Roboto" w:hAnsi="Roboto" w:cs="Arial"/>
          <w:lang w:val="pt-PT"/>
        </w:rPr>
      </w:pPr>
    </w:p>
    <w:p w14:paraId="36982017" w14:textId="67A10EFC" w:rsidR="00290271" w:rsidRPr="00CB0370" w:rsidRDefault="00290271" w:rsidP="00290271">
      <w:pPr>
        <w:spacing w:after="0" w:line="360" w:lineRule="auto"/>
        <w:rPr>
          <w:rFonts w:ascii="Arial" w:hAnsi="Arial"/>
        </w:rPr>
      </w:pPr>
    </w:p>
    <w:p w14:paraId="4639B26E" w14:textId="6BFF6749" w:rsidR="00394EA8" w:rsidRPr="00CB0370" w:rsidRDefault="00394EA8" w:rsidP="00E024D8">
      <w:pPr>
        <w:spacing w:after="0" w:line="360" w:lineRule="auto"/>
        <w:rPr>
          <w:rFonts w:ascii="Arial" w:hAnsi="Arial"/>
        </w:rPr>
      </w:pPr>
    </w:p>
    <w:p w14:paraId="45977CAF" w14:textId="77777777" w:rsidR="00851E43" w:rsidRPr="00CB0370" w:rsidRDefault="00851E43" w:rsidP="00851E43">
      <w:pPr>
        <w:widowControl w:val="0"/>
        <w:spacing w:after="0" w:line="240" w:lineRule="auto"/>
        <w:jc w:val="both"/>
        <w:rPr>
          <w:rFonts w:ascii="Roboto" w:hAnsi="Roboto" w:cs="Arial"/>
          <w:b/>
          <w:sz w:val="20"/>
          <w:szCs w:val="20"/>
        </w:rPr>
      </w:pPr>
      <w:r>
        <w:rPr>
          <w:rFonts w:ascii="Roboto" w:hAnsi="Roboto"/>
          <w:b/>
          <w:sz w:val="20"/>
        </w:rPr>
        <w:t>Bemutatkozik a LiSEC</w:t>
      </w:r>
    </w:p>
    <w:p w14:paraId="5F972B7A" w14:textId="7941D357" w:rsidR="00851E43" w:rsidRPr="00CB0370" w:rsidRDefault="00851E43" w:rsidP="00851E43">
      <w:pPr>
        <w:widowControl w:val="0"/>
        <w:spacing w:after="0" w:line="240" w:lineRule="auto"/>
        <w:jc w:val="both"/>
        <w:rPr>
          <w:rFonts w:ascii="Roboto" w:hAnsi="Roboto" w:cs="Arial"/>
          <w:sz w:val="20"/>
          <w:szCs w:val="20"/>
        </w:rPr>
      </w:pPr>
      <w:bookmarkStart w:id="0" w:name="_Hlk97719094"/>
      <w:r>
        <w:rPr>
          <w:rFonts w:ascii="Roboto" w:hAnsi="Roboto"/>
          <w:sz w:val="20"/>
        </w:rPr>
        <w:t>A Seitenstetten/Amstetten székhelyű LiSEC a világ számos országában működő vállalatcsoport, amely több mint 60 éve kínál egyedi és átfogó megoldásokat a síküveg-megmunkálás és -nemesítés területén. A vállalat tevékenységi körébe gépek, automatizálási megoldások és szolgáltatások tartoznak. A csoport 2023-ban kb. 95 százalékos exporthányadot ért el, és a mintegy 1300 munkatárs segítségével 20 telephelyén közel 300 millió eurós forgalmat bonyolított le. A LiSEC hőszigetelő és többrétegű üvegekhez fejleszt és gyárt üvegvágó- és válogató rendszereket, önálló alkatrészeket és teljes gyártósorokat hőszigetelő és többrétegű üveghez, valamint üvegszegély-megmunkáló gépeket és előfeszítő berendezéseket. Megbízható technológiáival és intelligens automatizálási megoldásaival a LiSEC élen jár a minőség és a technológia területén, és jelentős mértékben hozzájárul ügyfelei sikeréhez.</w:t>
      </w:r>
    </w:p>
    <w:bookmarkEnd w:id="0"/>
    <w:p w14:paraId="456BC25C" w14:textId="77777777" w:rsidR="00851E43" w:rsidRPr="00CB0370" w:rsidRDefault="00851E43" w:rsidP="00851E43">
      <w:pPr>
        <w:spacing w:after="0" w:line="240" w:lineRule="auto"/>
        <w:rPr>
          <w:rFonts w:ascii="Roboto" w:hAnsi="Roboto" w:cs="Arial"/>
          <w:sz w:val="20"/>
          <w:szCs w:val="20"/>
        </w:rPr>
      </w:pPr>
    </w:p>
    <w:p w14:paraId="520C117F" w14:textId="77777777" w:rsidR="00851E43" w:rsidRPr="00CB0370" w:rsidRDefault="00851E43" w:rsidP="00851E43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b/>
          <w:color w:val="000000"/>
          <w:sz w:val="20"/>
        </w:rPr>
        <w:t>További információ:</w:t>
      </w:r>
      <w:r>
        <w:rPr>
          <w:rFonts w:ascii="Roboto" w:hAnsi="Roboto"/>
          <w:color w:val="000000"/>
          <w:sz w:val="20"/>
        </w:rPr>
        <w:br/>
      </w:r>
      <w:r>
        <w:rPr>
          <w:rFonts w:ascii="Roboto" w:hAnsi="Roboto"/>
          <w:sz w:val="20"/>
        </w:rPr>
        <w:t>Claudia GUSCHLBAUER</w:t>
      </w:r>
    </w:p>
    <w:p w14:paraId="34081951" w14:textId="77777777" w:rsidR="00851E43" w:rsidRPr="00CB0370" w:rsidRDefault="00851E43" w:rsidP="00851E43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sz w:val="20"/>
        </w:rPr>
        <w:t>marketing- és vállalati kommunikációs igazgató</w:t>
      </w:r>
    </w:p>
    <w:p w14:paraId="35C00CA5" w14:textId="77777777" w:rsidR="00851E43" w:rsidRPr="00CB0370" w:rsidRDefault="00851E43" w:rsidP="00851E43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</w:p>
    <w:p w14:paraId="7470D996" w14:textId="77777777" w:rsidR="00A5226C" w:rsidRPr="00CB0370" w:rsidRDefault="00851E43" w:rsidP="00851E43">
      <w:pPr>
        <w:spacing w:after="0" w:line="240" w:lineRule="auto"/>
        <w:rPr>
          <w:rFonts w:ascii="Roboto" w:hAnsi="Roboto"/>
          <w:sz w:val="20"/>
        </w:rPr>
      </w:pPr>
      <w:r>
        <w:rPr>
          <w:rFonts w:ascii="Roboto" w:hAnsi="Roboto"/>
          <w:sz w:val="20"/>
        </w:rPr>
        <w:t>LiSEC Austria GmbH</w:t>
      </w:r>
      <w:r>
        <w:rPr>
          <w:rFonts w:ascii="Roboto" w:hAnsi="Roboto"/>
          <w:sz w:val="20"/>
        </w:rPr>
        <w:br/>
        <w:t>Peter-Lisec-Straße 1</w:t>
      </w:r>
    </w:p>
    <w:p w14:paraId="23B1F614" w14:textId="2A5AE046" w:rsidR="00851E43" w:rsidRPr="00244BA3" w:rsidRDefault="00851E43" w:rsidP="00851E43">
      <w:pPr>
        <w:spacing w:after="0" w:line="240" w:lineRule="auto"/>
        <w:rPr>
          <w:rFonts w:ascii="Roboto" w:hAnsi="Roboto"/>
          <w:sz w:val="20"/>
        </w:rPr>
      </w:pPr>
      <w:r>
        <w:rPr>
          <w:rFonts w:ascii="Roboto" w:hAnsi="Roboto"/>
          <w:sz w:val="20"/>
        </w:rPr>
        <w:t>3353 Seitenstetten, Ausztria</w:t>
      </w:r>
      <w:r>
        <w:rPr>
          <w:rFonts w:ascii="Roboto" w:hAnsi="Roboto"/>
          <w:sz w:val="20"/>
        </w:rPr>
        <w:br/>
        <w:t>Tel.: +43 7477 405-1115</w:t>
      </w:r>
      <w:r>
        <w:rPr>
          <w:rFonts w:ascii="Roboto" w:hAnsi="Roboto"/>
          <w:sz w:val="20"/>
        </w:rPr>
        <w:br/>
        <w:t>Mobil: +43 660 871 58 03</w:t>
      </w:r>
      <w:r>
        <w:rPr>
          <w:rFonts w:ascii="Roboto" w:hAnsi="Roboto"/>
          <w:sz w:val="20"/>
        </w:rPr>
        <w:br/>
        <w:t xml:space="preserve">E-mail: </w:t>
      </w:r>
      <w:hyperlink r:id="rId16" w:history="1">
        <w:r>
          <w:rPr>
            <w:rStyle w:val="Hyperlink"/>
            <w:rFonts w:ascii="Roboto" w:hAnsi="Roboto"/>
            <w:sz w:val="20"/>
          </w:rPr>
          <w:t>claudia.guschlbauer@lisec.com</w:t>
        </w:r>
      </w:hyperlink>
      <w:r>
        <w:rPr>
          <w:rFonts w:ascii="Roboto" w:hAnsi="Roboto"/>
          <w:sz w:val="20"/>
        </w:rPr>
        <w:t xml:space="preserve"> – </w:t>
      </w:r>
      <w:hyperlink r:id="rId17" w:history="1">
        <w:r>
          <w:rPr>
            <w:rStyle w:val="Hyperlink"/>
            <w:rFonts w:ascii="Roboto" w:hAnsi="Roboto"/>
            <w:sz w:val="20"/>
          </w:rPr>
          <w:t>www.lisec.com</w:t>
        </w:r>
      </w:hyperlink>
    </w:p>
    <w:p w14:paraId="34AE0B26" w14:textId="77777777" w:rsidR="00922733" w:rsidRPr="00244BA3" w:rsidRDefault="00922733" w:rsidP="00851E43">
      <w:pPr>
        <w:spacing w:line="360" w:lineRule="auto"/>
        <w:rPr>
          <w:lang w:val="de-AT"/>
        </w:rPr>
      </w:pPr>
    </w:p>
    <w:sectPr w:rsidR="00922733" w:rsidRPr="00244BA3">
      <w:headerReference w:type="default" r:id="rId1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242017" w14:textId="77777777" w:rsidR="00825569" w:rsidRDefault="00825569">
      <w:pPr>
        <w:spacing w:after="0" w:line="240" w:lineRule="auto"/>
      </w:pPr>
      <w:r>
        <w:separator/>
      </w:r>
    </w:p>
  </w:endnote>
  <w:endnote w:type="continuationSeparator" w:id="0">
    <w:p w14:paraId="21406826" w14:textId="77777777" w:rsidR="00825569" w:rsidRDefault="008255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9E6484" w14:textId="77777777" w:rsidR="00825569" w:rsidRDefault="00825569">
      <w:pPr>
        <w:spacing w:after="0" w:line="240" w:lineRule="auto"/>
      </w:pPr>
      <w:r>
        <w:separator/>
      </w:r>
    </w:p>
  </w:footnote>
  <w:footnote w:type="continuationSeparator" w:id="0">
    <w:p w14:paraId="27BFC007" w14:textId="77777777" w:rsidR="00825569" w:rsidRDefault="008255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F169E7" w14:textId="77777777" w:rsidR="008B381F" w:rsidRPr="001B34E2" w:rsidRDefault="008B381F" w:rsidP="003D5869">
    <w:pPr>
      <w:pStyle w:val="Kopfzeile"/>
      <w:rPr>
        <w:rFonts w:ascii="Roboto" w:hAnsi="Roboto"/>
        <w:b/>
        <w:sz w:val="17"/>
        <w:szCs w:val="17"/>
      </w:rPr>
    </w:pPr>
  </w:p>
  <w:p w14:paraId="64789749" w14:textId="77777777" w:rsidR="008B381F" w:rsidRPr="001B34E2" w:rsidRDefault="008B381F" w:rsidP="003D5869">
    <w:pPr>
      <w:pStyle w:val="Kopfzeile"/>
      <w:rPr>
        <w:rFonts w:ascii="Roboto" w:hAnsi="Roboto"/>
        <w:b/>
        <w:sz w:val="17"/>
        <w:szCs w:val="17"/>
      </w:rPr>
    </w:pPr>
  </w:p>
  <w:p w14:paraId="0150B998" w14:textId="77777777" w:rsidR="008B381F" w:rsidRPr="001B34E2" w:rsidRDefault="008B381F" w:rsidP="003D5869">
    <w:pPr>
      <w:pStyle w:val="Kopfzeile"/>
      <w:rPr>
        <w:rFonts w:ascii="Roboto" w:hAnsi="Roboto"/>
        <w:b/>
        <w:sz w:val="16"/>
        <w:szCs w:val="16"/>
      </w:rPr>
    </w:pPr>
  </w:p>
  <w:p w14:paraId="10ECA92E" w14:textId="77777777" w:rsidR="008B381F" w:rsidRPr="001B34E2" w:rsidRDefault="008B381F" w:rsidP="003D5869">
    <w:pPr>
      <w:pStyle w:val="Kopfzeile"/>
      <w:rPr>
        <w:rFonts w:ascii="Roboto" w:hAnsi="Roboto"/>
        <w:b/>
      </w:rPr>
    </w:pPr>
  </w:p>
  <w:p w14:paraId="6222FC96" w14:textId="77777777" w:rsidR="008B381F" w:rsidRPr="001B34E2" w:rsidRDefault="008B381F" w:rsidP="003D5869">
    <w:pPr>
      <w:pStyle w:val="Kopfzeile"/>
      <w:rPr>
        <w:rFonts w:ascii="Roboto" w:hAnsi="Roboto"/>
        <w:b/>
      </w:rPr>
    </w:pPr>
  </w:p>
  <w:p w14:paraId="7340F8A5" w14:textId="77777777" w:rsidR="008B381F" w:rsidRPr="006C55E8" w:rsidRDefault="008B381F" w:rsidP="003D5869">
    <w:pPr>
      <w:pStyle w:val="Kopfzeile"/>
      <w:rPr>
        <w:rFonts w:ascii="Arial" w:hAnsi="Arial" w:cs="Arial"/>
        <w:b/>
      </w:rPr>
    </w:pPr>
    <w:bookmarkStart w:id="1" w:name="_Hlk145570763"/>
    <w:r>
      <w:rPr>
        <w:rFonts w:ascii="Arial" w:hAnsi="Arial"/>
        <w:b/>
        <w:noProof/>
      </w:rPr>
      <w:drawing>
        <wp:anchor distT="0" distB="0" distL="114300" distR="114300" simplePos="0" relativeHeight="251659264" behindDoc="1" locked="0" layoutInCell="1" allowOverlap="1" wp14:anchorId="063F7328" wp14:editId="4B317137">
          <wp:simplePos x="0" y="0"/>
          <wp:positionH relativeFrom="column">
            <wp:posOffset>4824730</wp:posOffset>
          </wp:positionH>
          <wp:positionV relativeFrom="page">
            <wp:posOffset>867410</wp:posOffset>
          </wp:positionV>
          <wp:extent cx="1438275" cy="400050"/>
          <wp:effectExtent l="0" t="0" r="9525" b="0"/>
          <wp:wrapTight wrapText="bothSides">
            <wp:wrapPolygon edited="0">
              <wp:start x="0" y="0"/>
              <wp:lineTo x="0" y="20571"/>
              <wp:lineTo x="21457" y="20571"/>
              <wp:lineTo x="21457" y="0"/>
              <wp:lineTo x="0" y="0"/>
            </wp:wrapPolygon>
          </wp:wrapTight>
          <wp:docPr id="1" name="Grafik 1" descr="lisec_color_briefpapi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lisec_color_briefpapi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/>
        <w:b/>
      </w:rPr>
      <w:t>SAJTÓKÖZLEMÉNY</w:t>
    </w:r>
  </w:p>
  <w:p w14:paraId="1E8FB48D" w14:textId="77777777" w:rsidR="008B381F" w:rsidRPr="001B34E2" w:rsidRDefault="008B381F" w:rsidP="003D5869">
    <w:pPr>
      <w:pStyle w:val="Kopfzeile"/>
      <w:rPr>
        <w:rFonts w:ascii="Roboto" w:hAnsi="Roboto"/>
        <w:lang w:val="it-IT"/>
      </w:rPr>
    </w:pPr>
  </w:p>
  <w:bookmarkEnd w:id="1"/>
  <w:p w14:paraId="0A0E3A33" w14:textId="77777777" w:rsidR="008B381F" w:rsidRPr="001B34E2" w:rsidRDefault="008B381F" w:rsidP="003D5869">
    <w:pPr>
      <w:pStyle w:val="Kopfzeile"/>
      <w:rPr>
        <w:rFonts w:ascii="Roboto" w:hAnsi="Roboto"/>
        <w:lang w:val="it-IT"/>
      </w:rPr>
    </w:pPr>
  </w:p>
  <w:p w14:paraId="5EDB7A1C" w14:textId="77777777" w:rsidR="008B381F" w:rsidRPr="001B34E2" w:rsidRDefault="008B381F" w:rsidP="003D5869">
    <w:pPr>
      <w:pStyle w:val="Kopfzeile"/>
      <w:rPr>
        <w:rFonts w:ascii="Roboto" w:hAnsi="Roboto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8"/>
  <w:proofState w:spelling="clean" w:grammar="clean"/>
  <w:defaultTabStop w:val="708"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1E43"/>
    <w:rsid w:val="00005222"/>
    <w:rsid w:val="00006B83"/>
    <w:rsid w:val="00021267"/>
    <w:rsid w:val="000409BE"/>
    <w:rsid w:val="00052061"/>
    <w:rsid w:val="0006397D"/>
    <w:rsid w:val="000A3674"/>
    <w:rsid w:val="000B4922"/>
    <w:rsid w:val="000D3CF8"/>
    <w:rsid w:val="000D7A94"/>
    <w:rsid w:val="000F5121"/>
    <w:rsid w:val="001025F2"/>
    <w:rsid w:val="0011472C"/>
    <w:rsid w:val="00125384"/>
    <w:rsid w:val="00133A94"/>
    <w:rsid w:val="00133B44"/>
    <w:rsid w:val="00191798"/>
    <w:rsid w:val="00192BC7"/>
    <w:rsid w:val="00213211"/>
    <w:rsid w:val="00217C0A"/>
    <w:rsid w:val="00244BA3"/>
    <w:rsid w:val="00250CE6"/>
    <w:rsid w:val="002649F3"/>
    <w:rsid w:val="00273B61"/>
    <w:rsid w:val="002767A1"/>
    <w:rsid w:val="00290271"/>
    <w:rsid w:val="00294B3A"/>
    <w:rsid w:val="002A36DC"/>
    <w:rsid w:val="002B36CF"/>
    <w:rsid w:val="002D0E22"/>
    <w:rsid w:val="00300E24"/>
    <w:rsid w:val="00315292"/>
    <w:rsid w:val="003557BB"/>
    <w:rsid w:val="00394EA8"/>
    <w:rsid w:val="003C3EC7"/>
    <w:rsid w:val="003C4C40"/>
    <w:rsid w:val="003D1EB8"/>
    <w:rsid w:val="003D5869"/>
    <w:rsid w:val="003F1043"/>
    <w:rsid w:val="00402D32"/>
    <w:rsid w:val="00411842"/>
    <w:rsid w:val="00413A9E"/>
    <w:rsid w:val="00433AC8"/>
    <w:rsid w:val="00453FA3"/>
    <w:rsid w:val="004D7CFF"/>
    <w:rsid w:val="00514D81"/>
    <w:rsid w:val="00525EEE"/>
    <w:rsid w:val="00567FB3"/>
    <w:rsid w:val="00585177"/>
    <w:rsid w:val="005932B9"/>
    <w:rsid w:val="005A5EC1"/>
    <w:rsid w:val="005D34F1"/>
    <w:rsid w:val="005E5A8C"/>
    <w:rsid w:val="005F6DE3"/>
    <w:rsid w:val="00612C83"/>
    <w:rsid w:val="00612CB2"/>
    <w:rsid w:val="00654568"/>
    <w:rsid w:val="00663BCF"/>
    <w:rsid w:val="006700CE"/>
    <w:rsid w:val="00680857"/>
    <w:rsid w:val="00687249"/>
    <w:rsid w:val="006B6B22"/>
    <w:rsid w:val="006C3EC7"/>
    <w:rsid w:val="006E5313"/>
    <w:rsid w:val="00723F59"/>
    <w:rsid w:val="00736294"/>
    <w:rsid w:val="00783FE0"/>
    <w:rsid w:val="00785AAB"/>
    <w:rsid w:val="007A126D"/>
    <w:rsid w:val="007D4ADD"/>
    <w:rsid w:val="007F580A"/>
    <w:rsid w:val="008058A9"/>
    <w:rsid w:val="00825569"/>
    <w:rsid w:val="00843A01"/>
    <w:rsid w:val="00851E43"/>
    <w:rsid w:val="008B381F"/>
    <w:rsid w:val="008B520A"/>
    <w:rsid w:val="008B6689"/>
    <w:rsid w:val="008B7565"/>
    <w:rsid w:val="008D0014"/>
    <w:rsid w:val="008E2A5C"/>
    <w:rsid w:val="00922733"/>
    <w:rsid w:val="0094000C"/>
    <w:rsid w:val="009411D3"/>
    <w:rsid w:val="00976777"/>
    <w:rsid w:val="009B2B23"/>
    <w:rsid w:val="009B4FAE"/>
    <w:rsid w:val="009C502F"/>
    <w:rsid w:val="009F1850"/>
    <w:rsid w:val="00A03B5D"/>
    <w:rsid w:val="00A062B9"/>
    <w:rsid w:val="00A07687"/>
    <w:rsid w:val="00A11866"/>
    <w:rsid w:val="00A46B5E"/>
    <w:rsid w:val="00A5226C"/>
    <w:rsid w:val="00A66112"/>
    <w:rsid w:val="00A71861"/>
    <w:rsid w:val="00A85709"/>
    <w:rsid w:val="00AD0A4F"/>
    <w:rsid w:val="00AD22ED"/>
    <w:rsid w:val="00AE38B4"/>
    <w:rsid w:val="00B64B99"/>
    <w:rsid w:val="00B83BCF"/>
    <w:rsid w:val="00BF3901"/>
    <w:rsid w:val="00C11BE5"/>
    <w:rsid w:val="00C13EB7"/>
    <w:rsid w:val="00C16C0A"/>
    <w:rsid w:val="00C5519D"/>
    <w:rsid w:val="00C622BC"/>
    <w:rsid w:val="00C86B93"/>
    <w:rsid w:val="00C90D65"/>
    <w:rsid w:val="00CB0370"/>
    <w:rsid w:val="00CC225E"/>
    <w:rsid w:val="00CD3909"/>
    <w:rsid w:val="00D57EA0"/>
    <w:rsid w:val="00DA5B47"/>
    <w:rsid w:val="00DC6A66"/>
    <w:rsid w:val="00E024D8"/>
    <w:rsid w:val="00E07463"/>
    <w:rsid w:val="00E30859"/>
    <w:rsid w:val="00E515F5"/>
    <w:rsid w:val="00E52521"/>
    <w:rsid w:val="00E72261"/>
    <w:rsid w:val="00E72F80"/>
    <w:rsid w:val="00E753CA"/>
    <w:rsid w:val="00E77581"/>
    <w:rsid w:val="00E775E1"/>
    <w:rsid w:val="00E9500F"/>
    <w:rsid w:val="00EB27AE"/>
    <w:rsid w:val="00EB62E6"/>
    <w:rsid w:val="00EB71F8"/>
    <w:rsid w:val="00ED29D8"/>
    <w:rsid w:val="00ED766C"/>
    <w:rsid w:val="00F04C3C"/>
    <w:rsid w:val="00F06836"/>
    <w:rsid w:val="00F10FE7"/>
    <w:rsid w:val="00F40E92"/>
    <w:rsid w:val="00F97785"/>
    <w:rsid w:val="00FA16E7"/>
    <w:rsid w:val="00FF07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,"/>
  <w:listSeparator w:val=";"/>
  <w14:docId w14:val="01A2C766"/>
  <w15:docId w15:val="{3B464088-4138-4108-991D-ADCA000A41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2A36DC"/>
    <w:rPr>
      <w:kern w:val="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851E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851E43"/>
    <w:rPr>
      <w:kern w:val="0"/>
      <w14:ligatures w14:val="none"/>
    </w:rPr>
  </w:style>
  <w:style w:type="character" w:styleId="Hyperlink">
    <w:name w:val="Hyperlink"/>
    <w:rsid w:val="00851E43"/>
    <w:rPr>
      <w:color w:val="0000FF"/>
      <w:u w:val="single"/>
    </w:rPr>
  </w:style>
  <w:style w:type="paragraph" w:styleId="Fuzeile">
    <w:name w:val="footer"/>
    <w:basedOn w:val="Standard"/>
    <w:link w:val="FuzeileZchn"/>
    <w:uiPriority w:val="99"/>
    <w:unhideWhenUsed/>
    <w:rsid w:val="006B6B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B6B22"/>
    <w:rPr>
      <w:kern w:val="0"/>
      <w14:ligatures w14:val="none"/>
    </w:rPr>
  </w:style>
  <w:style w:type="paragraph" w:customStyle="1" w:styleId="PA1">
    <w:name w:val="PA_Ü1"/>
    <w:basedOn w:val="Standard"/>
    <w:qFormat/>
    <w:rsid w:val="00394EA8"/>
    <w:pPr>
      <w:spacing w:after="120" w:line="360" w:lineRule="auto"/>
    </w:pPr>
    <w:rPr>
      <w:rFonts w:ascii="Roboto" w:hAnsi="Roboto" w:cs="Arial"/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7186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A7186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A71861"/>
    <w:rPr>
      <w:kern w:val="0"/>
      <w:sz w:val="20"/>
      <w:szCs w:val="20"/>
      <w14:ligatures w14:val="non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7186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71861"/>
    <w:rPr>
      <w:b/>
      <w:bCs/>
      <w:kern w:val="0"/>
      <w:sz w:val="20"/>
      <w:szCs w:val="20"/>
      <w14:ligatures w14:val="none"/>
    </w:rPr>
  </w:style>
  <w:style w:type="paragraph" w:styleId="berarbeitung">
    <w:name w:val="Revision"/>
    <w:hidden/>
    <w:uiPriority w:val="99"/>
    <w:semiHidden/>
    <w:rsid w:val="00F04C3C"/>
    <w:pPr>
      <w:spacing w:after="0" w:line="240" w:lineRule="auto"/>
    </w:pPr>
    <w:rPr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5511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2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37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33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42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yperlink" Target="http://www.lisec.com/?utm_source=Press-Release&amp;utm_medium=Word-PDF&amp;utm_campaign=DE" TargetMode="External"/><Relationship Id="rId2" Type="http://schemas.openxmlformats.org/officeDocument/2006/relationships/styles" Target="styles.xml"/><Relationship Id="rId16" Type="http://schemas.openxmlformats.org/officeDocument/2006/relationships/hyperlink" Target="mailto:claudia.guschlbauer@lisec.com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60EA9F-039C-47CC-8893-CF21248FCF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1210</Words>
  <Characters>7627</Characters>
  <Application>Microsoft Office Word</Application>
  <DocSecurity>0</DocSecurity>
  <Lines>63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Hummelsberger Sarah</dc:creator>
  <cp:keywords/>
  <dc:description/>
  <cp:lastModifiedBy>Mayr Katharina</cp:lastModifiedBy>
  <cp:revision>4</cp:revision>
  <dcterms:created xsi:type="dcterms:W3CDTF">2024-09-05T04:51:00Z</dcterms:created>
  <dcterms:modified xsi:type="dcterms:W3CDTF">2024-11-07T07:55:00Z</dcterms:modified>
</cp:coreProperties>
</file>