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C1C9E5" w14:textId="3CF41B1A" w:rsidR="00851E43" w:rsidRPr="00CB0370" w:rsidRDefault="00851E43" w:rsidP="00851E43">
      <w:pPr>
        <w:rPr>
          <w:rFonts w:ascii="Roboto" w:hAnsi="Roboto" w:cs="Arial"/>
        </w:rPr>
      </w:pPr>
      <w:r>
        <w:rPr>
          <w:rFonts w:ascii="Roboto" w:hAnsi="Roboto"/>
        </w:rPr>
        <w:t>Amstetten –</w:t>
      </w:r>
      <w:r w:rsidR="00C131D1">
        <w:rPr>
          <w:rFonts w:ascii="Roboto" w:hAnsi="Roboto"/>
        </w:rPr>
        <w:t xml:space="preserve"> </w:t>
      </w:r>
      <w:r w:rsidR="00C131D1" w:rsidRPr="00C131D1">
        <w:rPr>
          <w:rFonts w:ascii="Roboto" w:hAnsi="Roboto"/>
        </w:rPr>
        <w:t>07/11/2024</w:t>
      </w:r>
    </w:p>
    <w:p w14:paraId="7D71FC56" w14:textId="77777777" w:rsidR="00851E43" w:rsidRPr="00CB0370" w:rsidRDefault="00851E43" w:rsidP="00851E43">
      <w:pPr>
        <w:spacing w:line="360" w:lineRule="auto"/>
        <w:rPr>
          <w:rFonts w:ascii="Roboto" w:hAnsi="Roboto" w:cs="Arial"/>
        </w:rPr>
      </w:pPr>
    </w:p>
    <w:p w14:paraId="32F9895C" w14:textId="77777777" w:rsidR="00192BC7" w:rsidRPr="00192BC7" w:rsidRDefault="00192BC7" w:rsidP="00192BC7">
      <w:pPr>
        <w:spacing w:line="360" w:lineRule="auto"/>
        <w:rPr>
          <w:rFonts w:ascii="Roboto" w:hAnsi="Roboto"/>
          <w:b/>
          <w:bCs/>
          <w:sz w:val="32"/>
          <w:szCs w:val="32"/>
        </w:rPr>
      </w:pPr>
      <w:r>
        <w:rPr>
          <w:rFonts w:ascii="Roboto" w:hAnsi="Roboto"/>
          <w:b/>
          <w:sz w:val="32"/>
        </w:rPr>
        <w:t xml:space="preserve">Partire da zero per diventare uno dei leader del settore in Nuova Zelanda: il successo di AGP grazie alla tecnologia </w:t>
      </w:r>
      <w:proofErr w:type="spellStart"/>
      <w:r>
        <w:rPr>
          <w:rFonts w:ascii="Roboto" w:hAnsi="Roboto"/>
          <w:b/>
          <w:sz w:val="32"/>
        </w:rPr>
        <w:t>LiSEC</w:t>
      </w:r>
      <w:proofErr w:type="spellEnd"/>
    </w:p>
    <w:p w14:paraId="2A17511C" w14:textId="77777777" w:rsidR="00192BC7" w:rsidRPr="00192BC7" w:rsidRDefault="00192BC7" w:rsidP="00192BC7">
      <w:pPr>
        <w:spacing w:line="360" w:lineRule="auto"/>
        <w:rPr>
          <w:rFonts w:ascii="Roboto" w:hAnsi="Roboto"/>
          <w:b/>
          <w:bCs/>
          <w:sz w:val="32"/>
          <w:szCs w:val="32"/>
        </w:rPr>
      </w:pPr>
    </w:p>
    <w:p w14:paraId="5B8F6BF9" w14:textId="77777777" w:rsidR="00192BC7" w:rsidRPr="00192BC7" w:rsidRDefault="00192BC7" w:rsidP="00192BC7">
      <w:pPr>
        <w:spacing w:line="360" w:lineRule="auto"/>
        <w:rPr>
          <w:rFonts w:ascii="Roboto" w:hAnsi="Roboto"/>
        </w:rPr>
      </w:pPr>
      <w:r>
        <w:rPr>
          <w:rFonts w:ascii="Roboto" w:hAnsi="Roboto"/>
        </w:rPr>
        <w:t xml:space="preserve">AGP fu fondata circa cinque anni fa in Nuova Zelanda, per la produzione di elementi in vetro isolante per l'APL Window Solutions Group. Con </w:t>
      </w:r>
      <w:proofErr w:type="gramStart"/>
      <w:r>
        <w:rPr>
          <w:rFonts w:ascii="Roboto" w:hAnsi="Roboto"/>
        </w:rPr>
        <w:t>un team appassionato</w:t>
      </w:r>
      <w:proofErr w:type="gramEnd"/>
      <w:r>
        <w:rPr>
          <w:rFonts w:ascii="Roboto" w:hAnsi="Roboto"/>
        </w:rPr>
        <w:t xml:space="preserve"> di circa 100 dipendenti, AGP si dedica soprattutto alla fabbricazione di vetri doppi e tripli, in cui il 75% dei prodotti è composto da vetro isolante e basso emissivo Low-E. La maggior parte viene prodotta in Nuova Zelanda, per il mercato immobiliare.</w:t>
      </w:r>
    </w:p>
    <w:p w14:paraId="282E1044" w14:textId="77777777" w:rsidR="00192BC7" w:rsidRPr="00192BC7" w:rsidRDefault="00192BC7" w:rsidP="00192BC7">
      <w:pPr>
        <w:spacing w:line="360" w:lineRule="auto"/>
        <w:rPr>
          <w:rFonts w:ascii="Roboto" w:hAnsi="Roboto"/>
        </w:rPr>
      </w:pPr>
    </w:p>
    <w:p w14:paraId="0A32CE42" w14:textId="77777777" w:rsidR="00192BC7" w:rsidRPr="00192BC7" w:rsidRDefault="00192BC7" w:rsidP="00192BC7">
      <w:pPr>
        <w:spacing w:line="360" w:lineRule="auto"/>
        <w:rPr>
          <w:rFonts w:ascii="Roboto" w:hAnsi="Roboto"/>
          <w:b/>
          <w:bCs/>
        </w:rPr>
      </w:pPr>
      <w:r>
        <w:rPr>
          <w:rFonts w:ascii="Roboto" w:hAnsi="Roboto"/>
          <w:b/>
        </w:rPr>
        <w:t xml:space="preserve">L'innovazione come denominatore comune: il percorso di AGP e </w:t>
      </w:r>
      <w:proofErr w:type="spellStart"/>
      <w:r>
        <w:rPr>
          <w:rFonts w:ascii="Roboto" w:hAnsi="Roboto"/>
          <w:b/>
        </w:rPr>
        <w:t>LiSEC</w:t>
      </w:r>
      <w:proofErr w:type="spellEnd"/>
      <w:r>
        <w:rPr>
          <w:rFonts w:ascii="Roboto" w:hAnsi="Roboto"/>
          <w:b/>
        </w:rPr>
        <w:t xml:space="preserve"> per una fabbricazione di vetro isolante impeccabile</w:t>
      </w:r>
    </w:p>
    <w:p w14:paraId="5A1F6D60" w14:textId="474AE118" w:rsidR="00192BC7" w:rsidRPr="00192BC7" w:rsidRDefault="00192BC7" w:rsidP="00192BC7">
      <w:pPr>
        <w:spacing w:line="360" w:lineRule="auto"/>
        <w:rPr>
          <w:rFonts w:ascii="Roboto" w:hAnsi="Roboto"/>
        </w:rPr>
      </w:pPr>
      <w:r>
        <w:rPr>
          <w:rFonts w:ascii="Roboto" w:hAnsi="Roboto"/>
        </w:rPr>
        <w:t xml:space="preserve">AGP è nuova nel settore, nel 2018 si lanciò infatti nel settore del vetro senza alcuna esperienza alle proprie spalle. </w:t>
      </w:r>
      <w:proofErr w:type="spellStart"/>
      <w:r>
        <w:rPr>
          <w:rFonts w:ascii="Roboto" w:hAnsi="Roboto"/>
        </w:rPr>
        <w:t>LiSEC</w:t>
      </w:r>
      <w:proofErr w:type="spellEnd"/>
      <w:r>
        <w:rPr>
          <w:rFonts w:ascii="Roboto" w:hAnsi="Roboto"/>
        </w:rPr>
        <w:t xml:space="preserve">, grazie alla sua eccellente reputazione, è riuscita a diventare un partner ideale per AGP attraverso l'installazione di un impianto di produzione per vetri isolanti. In occasione della presentazione, condotta dal rappresentante neozelandese del gruppo </w:t>
      </w:r>
      <w:proofErr w:type="spellStart"/>
      <w:r>
        <w:rPr>
          <w:rFonts w:ascii="Roboto" w:hAnsi="Roboto"/>
        </w:rPr>
        <w:t>Glasscorp</w:t>
      </w:r>
      <w:proofErr w:type="spellEnd"/>
      <w:r>
        <w:rPr>
          <w:rFonts w:ascii="Roboto" w:hAnsi="Roboto"/>
        </w:rPr>
        <w:t xml:space="preserve">, AGP è rimasta impressionata dai prodotti e dall'esaustivo pacchetto di servizi </w:t>
      </w:r>
      <w:proofErr w:type="spellStart"/>
      <w:r>
        <w:rPr>
          <w:rFonts w:ascii="Roboto" w:hAnsi="Roboto"/>
        </w:rPr>
        <w:t>LiSEC</w:t>
      </w:r>
      <w:proofErr w:type="spellEnd"/>
      <w:r>
        <w:rPr>
          <w:rFonts w:ascii="Roboto" w:hAnsi="Roboto"/>
        </w:rPr>
        <w:t xml:space="preserve">. La partnership tra AGP e </w:t>
      </w:r>
      <w:proofErr w:type="spellStart"/>
      <w:r>
        <w:rPr>
          <w:rFonts w:ascii="Roboto" w:hAnsi="Roboto"/>
        </w:rPr>
        <w:t>LiSEC</w:t>
      </w:r>
      <w:proofErr w:type="spellEnd"/>
      <w:r>
        <w:rPr>
          <w:rFonts w:ascii="Roboto" w:hAnsi="Roboto"/>
        </w:rPr>
        <w:t xml:space="preserve"> è vantaggiosa per entrambe: "Con </w:t>
      </w:r>
      <w:proofErr w:type="spellStart"/>
      <w:r>
        <w:rPr>
          <w:rFonts w:ascii="Roboto" w:hAnsi="Roboto"/>
        </w:rPr>
        <w:t>LiSEC</w:t>
      </w:r>
      <w:proofErr w:type="spellEnd"/>
      <w:r>
        <w:rPr>
          <w:rFonts w:ascii="Roboto" w:hAnsi="Roboto"/>
        </w:rPr>
        <w:t xml:space="preserve"> abbiamo l'opportunità di creare qualcosa di nuovo insieme, crescere e risolvere eventuali problemi", afferma David Bunting, amministratore delegato di AGP. Le due </w:t>
      </w:r>
      <w:proofErr w:type="gramStart"/>
      <w:r>
        <w:rPr>
          <w:rFonts w:ascii="Roboto" w:hAnsi="Roboto"/>
        </w:rPr>
        <w:t>aziende infatti</w:t>
      </w:r>
      <w:proofErr w:type="gramEnd"/>
      <w:r>
        <w:rPr>
          <w:rFonts w:ascii="Roboto" w:hAnsi="Roboto"/>
        </w:rPr>
        <w:t xml:space="preserve"> si sono prefisse l'obiettivo comune di sviluppare un progetto straordinario partendo da zero. </w:t>
      </w:r>
    </w:p>
    <w:p w14:paraId="02B3ECF2" w14:textId="77777777" w:rsidR="00192BC7" w:rsidRPr="00192BC7" w:rsidRDefault="00192BC7" w:rsidP="00192BC7">
      <w:pPr>
        <w:spacing w:line="360" w:lineRule="auto"/>
        <w:rPr>
          <w:rFonts w:ascii="Roboto" w:hAnsi="Roboto"/>
        </w:rPr>
      </w:pPr>
    </w:p>
    <w:p w14:paraId="4B95B710" w14:textId="77777777" w:rsidR="00192BC7" w:rsidRPr="00192BC7" w:rsidRDefault="00192BC7" w:rsidP="00192BC7">
      <w:pPr>
        <w:spacing w:line="360" w:lineRule="auto"/>
        <w:rPr>
          <w:rFonts w:ascii="Roboto" w:hAnsi="Roboto"/>
          <w:b/>
          <w:bCs/>
        </w:rPr>
      </w:pPr>
      <w:r>
        <w:rPr>
          <w:rFonts w:ascii="Roboto" w:hAnsi="Roboto"/>
          <w:b/>
        </w:rPr>
        <w:t xml:space="preserve">La perfezione nella "forma aerodinamica": L'impianto </w:t>
      </w:r>
      <w:proofErr w:type="spellStart"/>
      <w:r>
        <w:rPr>
          <w:rFonts w:ascii="Roboto" w:hAnsi="Roboto"/>
          <w:b/>
        </w:rPr>
        <w:t>LiSEC</w:t>
      </w:r>
      <w:proofErr w:type="spellEnd"/>
      <w:r>
        <w:rPr>
          <w:rFonts w:ascii="Roboto" w:hAnsi="Roboto"/>
          <w:b/>
        </w:rPr>
        <w:t xml:space="preserve"> presso AGP in Nuova Zelanda</w:t>
      </w:r>
    </w:p>
    <w:p w14:paraId="499CAEAA" w14:textId="73566020" w:rsidR="00192BC7" w:rsidRPr="00192BC7" w:rsidRDefault="00192BC7" w:rsidP="00192BC7">
      <w:pPr>
        <w:spacing w:line="360" w:lineRule="auto"/>
        <w:rPr>
          <w:rFonts w:ascii="Roboto" w:hAnsi="Roboto"/>
        </w:rPr>
      </w:pPr>
      <w:r>
        <w:rPr>
          <w:rFonts w:ascii="Roboto" w:hAnsi="Roboto"/>
        </w:rPr>
        <w:lastRenderedPageBreak/>
        <w:t xml:space="preserve">Le linee di produzione </w:t>
      </w:r>
      <w:proofErr w:type="spellStart"/>
      <w:r>
        <w:rPr>
          <w:rFonts w:ascii="Roboto" w:hAnsi="Roboto"/>
        </w:rPr>
        <w:t>LiSEC</w:t>
      </w:r>
      <w:proofErr w:type="spellEnd"/>
      <w:r>
        <w:rPr>
          <w:rFonts w:ascii="Roboto" w:hAnsi="Roboto"/>
        </w:rPr>
        <w:t xml:space="preserve">, definite "corse" dalla AGP, offrono dei processi completamente ottimizzati. Le tre linee di produzione </w:t>
      </w:r>
      <w:proofErr w:type="spellStart"/>
      <w:r>
        <w:rPr>
          <w:rFonts w:ascii="Roboto" w:hAnsi="Roboto"/>
        </w:rPr>
        <w:t>LiSEC</w:t>
      </w:r>
      <w:proofErr w:type="spellEnd"/>
      <w:r>
        <w:rPr>
          <w:rFonts w:ascii="Roboto" w:hAnsi="Roboto"/>
        </w:rPr>
        <w:t xml:space="preserve"> si estendono in linea retta lungo i 415 metri di lunghezza dello stabilimento produttivo, per oltre 335 metri. Nella fase di progettazione tutto ciò è stato studiato </w:t>
      </w:r>
      <w:proofErr w:type="gramStart"/>
      <w:r>
        <w:rPr>
          <w:rFonts w:ascii="Roboto" w:hAnsi="Roboto"/>
        </w:rPr>
        <w:t>accuratamente, infatti</w:t>
      </w:r>
      <w:proofErr w:type="gramEnd"/>
      <w:r>
        <w:rPr>
          <w:rFonts w:ascii="Roboto" w:hAnsi="Roboto"/>
        </w:rPr>
        <w:t xml:space="preserve"> si è rivelato un grande vantaggio per il produttore di vetro isolante </w:t>
      </w:r>
      <w:proofErr w:type="spellStart"/>
      <w:r>
        <w:rPr>
          <w:rFonts w:ascii="Roboto" w:hAnsi="Roboto"/>
        </w:rPr>
        <w:t>neozeolandese</w:t>
      </w:r>
      <w:proofErr w:type="spellEnd"/>
      <w:r>
        <w:rPr>
          <w:rFonts w:ascii="Roboto" w:hAnsi="Roboto"/>
        </w:rPr>
        <w:t>, specialmente in merito ai tempi di ciclo. Le prime tre corse si contraddistinguono grazie a un flusso produttivo lineare, in cui non è necessario alcun ritorno o curva. Grazie all'elevato grado di automatizzazione, questi impianti sono in grado di lavorare richiedendo l'intervento minimo degli operatori del personale.</w:t>
      </w:r>
    </w:p>
    <w:p w14:paraId="1AE5960A" w14:textId="77777777" w:rsidR="00192BC7" w:rsidRPr="00192BC7" w:rsidRDefault="00192BC7" w:rsidP="00192BC7">
      <w:pPr>
        <w:spacing w:line="360" w:lineRule="auto"/>
        <w:rPr>
          <w:rFonts w:ascii="Roboto" w:hAnsi="Roboto"/>
        </w:rPr>
      </w:pPr>
      <w:r>
        <w:rPr>
          <w:rFonts w:ascii="Roboto" w:hAnsi="Roboto"/>
        </w:rPr>
        <w:t xml:space="preserve">Presso AGP i passaggi sono estremamente complessi, tuttavia il sistema di ordinamento </w:t>
      </w:r>
      <w:proofErr w:type="spellStart"/>
      <w:r>
        <w:rPr>
          <w:rFonts w:ascii="Roboto" w:hAnsi="Roboto"/>
        </w:rPr>
        <w:t>LiSEC</w:t>
      </w:r>
      <w:proofErr w:type="spellEnd"/>
      <w:r>
        <w:rPr>
          <w:rFonts w:ascii="Roboto" w:hAnsi="Roboto"/>
        </w:rPr>
        <w:t xml:space="preserve"> è strutturato molto accuratamente e durante i vari processi sposta le lastre con una potenza ineguagliabile. Oltre all'ordinamento, ogni lastra di vetro viene contrassegnata da un logo laser e un codice con matrice di dati affinché sia possibile garantirne la tracciabilità durante l'intero processo. </w:t>
      </w:r>
    </w:p>
    <w:p w14:paraId="74B9AEC8" w14:textId="77777777" w:rsidR="00192BC7" w:rsidRPr="00192BC7" w:rsidRDefault="00192BC7" w:rsidP="00192BC7">
      <w:pPr>
        <w:spacing w:line="360" w:lineRule="auto"/>
        <w:rPr>
          <w:rFonts w:ascii="Roboto" w:hAnsi="Roboto"/>
        </w:rPr>
      </w:pPr>
      <w:r>
        <w:rPr>
          <w:rFonts w:ascii="Roboto" w:hAnsi="Roboto"/>
        </w:rPr>
        <w:t xml:space="preserve">Presso il gruppo APL in Nuova Zelanda, due sistemi di stoccaggio del vetro PKL </w:t>
      </w:r>
      <w:proofErr w:type="spellStart"/>
      <w:r>
        <w:rPr>
          <w:rFonts w:ascii="Roboto" w:hAnsi="Roboto"/>
        </w:rPr>
        <w:t>LiSEC</w:t>
      </w:r>
      <w:proofErr w:type="spellEnd"/>
      <w:r>
        <w:rPr>
          <w:rFonts w:ascii="Roboto" w:hAnsi="Roboto"/>
        </w:rPr>
        <w:t xml:space="preserve"> sono stati accoppiati a tre tavoli da taglio </w:t>
      </w:r>
      <w:proofErr w:type="spellStart"/>
      <w:r>
        <w:rPr>
          <w:rFonts w:ascii="Roboto" w:hAnsi="Roboto"/>
        </w:rPr>
        <w:t>LiSEC</w:t>
      </w:r>
      <w:proofErr w:type="spellEnd"/>
      <w:r>
        <w:rPr>
          <w:rFonts w:ascii="Roboto" w:hAnsi="Roboto"/>
        </w:rPr>
        <w:t xml:space="preserve"> affinché il processo di produzione possa avvenire in modo scorrevole e senza interruzioni. </w:t>
      </w:r>
    </w:p>
    <w:p w14:paraId="127334DB" w14:textId="5B0307FB" w:rsidR="00192BC7" w:rsidRPr="00192BC7" w:rsidRDefault="00192BC7" w:rsidP="00192BC7">
      <w:pPr>
        <w:spacing w:line="360" w:lineRule="auto"/>
        <w:rPr>
          <w:rFonts w:ascii="Roboto" w:hAnsi="Roboto"/>
        </w:rPr>
      </w:pPr>
      <w:r>
        <w:rPr>
          <w:rFonts w:ascii="Roboto" w:hAnsi="Roboto"/>
        </w:rPr>
        <w:t xml:space="preserve">L'impianto di taglio della prima corsa è costituito dalle macchine </w:t>
      </w:r>
      <w:proofErr w:type="spellStart"/>
      <w:r>
        <w:rPr>
          <w:rFonts w:ascii="Roboto" w:hAnsi="Roboto"/>
        </w:rPr>
        <w:t>LiSEC</w:t>
      </w:r>
      <w:proofErr w:type="spellEnd"/>
      <w:r>
        <w:rPr>
          <w:rFonts w:ascii="Roboto" w:hAnsi="Roboto"/>
        </w:rPr>
        <w:t xml:space="preserve"> ESL-RS e ATH. L'unicità di queste macchine è rappresentata dalla fotocellula, la cui suddivide lo stoccaggio del vetro affinché una metà possa essere rabboccata dall'operatore mentre l'altra è in funzione. In questo modo il processo produttivo non viene interrotto durante il rabbocco. </w:t>
      </w:r>
      <w:proofErr w:type="gramStart"/>
      <w:r>
        <w:rPr>
          <w:rFonts w:ascii="Roboto" w:hAnsi="Roboto"/>
        </w:rPr>
        <w:t>Inoltre</w:t>
      </w:r>
      <w:proofErr w:type="gramEnd"/>
      <w:r>
        <w:rPr>
          <w:rFonts w:ascii="Roboto" w:hAnsi="Roboto"/>
        </w:rPr>
        <w:t xml:space="preserve"> un magazzino lastre residue, alimentato da un banco di carico mobile, raccoglie le lastre residue per un riutilizzo successivo.</w:t>
      </w:r>
    </w:p>
    <w:p w14:paraId="68BF7552" w14:textId="2757C91C" w:rsidR="00192BC7" w:rsidRPr="00192BC7" w:rsidRDefault="00192BC7" w:rsidP="00192BC7">
      <w:pPr>
        <w:spacing w:line="360" w:lineRule="auto"/>
        <w:rPr>
          <w:rFonts w:ascii="Roboto" w:hAnsi="Roboto"/>
        </w:rPr>
      </w:pPr>
      <w:r>
        <w:rPr>
          <w:rFonts w:ascii="Roboto" w:hAnsi="Roboto"/>
        </w:rPr>
        <w:t xml:space="preserve">L'impianto di taglio della seconda corsa è una linea combinata, composta da un tavolo di taglio GFB </w:t>
      </w:r>
      <w:proofErr w:type="spellStart"/>
      <w:r>
        <w:rPr>
          <w:rFonts w:ascii="Roboto" w:hAnsi="Roboto"/>
        </w:rPr>
        <w:t>LiSEC</w:t>
      </w:r>
      <w:proofErr w:type="spellEnd"/>
      <w:r>
        <w:rPr>
          <w:rFonts w:ascii="Roboto" w:hAnsi="Roboto"/>
        </w:rPr>
        <w:t xml:space="preserve"> con VB e un sistema di frantumazione X automatico per vetro piatto. </w:t>
      </w:r>
      <w:proofErr w:type="gramStart"/>
      <w:r>
        <w:rPr>
          <w:rFonts w:ascii="Roboto" w:hAnsi="Roboto"/>
        </w:rPr>
        <w:t>Inoltre</w:t>
      </w:r>
      <w:proofErr w:type="gramEnd"/>
      <w:r>
        <w:rPr>
          <w:rFonts w:ascii="Roboto" w:hAnsi="Roboto"/>
        </w:rPr>
        <w:t xml:space="preserve"> è stato ampliato con un dispositivo di estrazione per le pellicole, in modo da ottenere bordi definiti in modo netto e preciso. </w:t>
      </w:r>
    </w:p>
    <w:p w14:paraId="1404BABC" w14:textId="67C314E5" w:rsidR="00192BC7" w:rsidRPr="00192BC7" w:rsidRDefault="00192BC7" w:rsidP="00192BC7">
      <w:pPr>
        <w:spacing w:line="360" w:lineRule="auto"/>
        <w:rPr>
          <w:rFonts w:ascii="Roboto" w:hAnsi="Roboto"/>
        </w:rPr>
      </w:pPr>
      <w:r>
        <w:rPr>
          <w:rFonts w:ascii="Roboto" w:hAnsi="Roboto"/>
        </w:rPr>
        <w:t xml:space="preserve">Anche l'impianto di taglio della terza corsa è una linea combinata, concepita per il taglio di vetro piatto e stratificato con la </w:t>
      </w:r>
      <w:proofErr w:type="spellStart"/>
      <w:r>
        <w:rPr>
          <w:rFonts w:ascii="Roboto" w:hAnsi="Roboto"/>
        </w:rPr>
        <w:t>LiSEC</w:t>
      </w:r>
      <w:proofErr w:type="spellEnd"/>
      <w:r>
        <w:rPr>
          <w:rFonts w:ascii="Roboto" w:hAnsi="Roboto"/>
        </w:rPr>
        <w:t xml:space="preserve"> ESL-RS (vetro piatto) e una </w:t>
      </w:r>
      <w:proofErr w:type="spellStart"/>
      <w:r>
        <w:rPr>
          <w:rFonts w:ascii="Roboto" w:hAnsi="Roboto"/>
        </w:rPr>
        <w:t>LiSEC</w:t>
      </w:r>
      <w:proofErr w:type="spellEnd"/>
      <w:r>
        <w:rPr>
          <w:rFonts w:ascii="Roboto" w:hAnsi="Roboto"/>
        </w:rPr>
        <w:t xml:space="preserve"> VB (vetro stratificato) per lastre in grande formato, fino a 5 m.</w:t>
      </w:r>
    </w:p>
    <w:p w14:paraId="147C8003" w14:textId="4D6D9601" w:rsidR="00192BC7" w:rsidRPr="00192BC7" w:rsidRDefault="00192BC7" w:rsidP="00192BC7">
      <w:pPr>
        <w:spacing w:line="360" w:lineRule="auto"/>
        <w:rPr>
          <w:rFonts w:ascii="Roboto" w:hAnsi="Roboto"/>
        </w:rPr>
      </w:pPr>
      <w:r>
        <w:rPr>
          <w:rFonts w:ascii="Roboto" w:hAnsi="Roboto"/>
        </w:rPr>
        <w:lastRenderedPageBreak/>
        <w:t xml:space="preserve">Dietro ognuno dei tre sistemi di taglio il vetro viene saldato su tutti e quattro i lati dalle macchine KSR+KSV </w:t>
      </w:r>
      <w:proofErr w:type="spellStart"/>
      <w:r>
        <w:rPr>
          <w:rFonts w:ascii="Roboto" w:hAnsi="Roboto"/>
        </w:rPr>
        <w:t>LiSEC</w:t>
      </w:r>
      <w:proofErr w:type="spellEnd"/>
      <w:r>
        <w:rPr>
          <w:rFonts w:ascii="Roboto" w:hAnsi="Roboto"/>
        </w:rPr>
        <w:t xml:space="preserve">. </w:t>
      </w:r>
      <w:proofErr w:type="gramStart"/>
      <w:r>
        <w:rPr>
          <w:rFonts w:ascii="Roboto" w:hAnsi="Roboto"/>
        </w:rPr>
        <w:t>Infine</w:t>
      </w:r>
      <w:proofErr w:type="gramEnd"/>
      <w:r>
        <w:rPr>
          <w:rFonts w:ascii="Roboto" w:hAnsi="Roboto"/>
        </w:rPr>
        <w:t xml:space="preserve"> il vetro viene lavato e sottoposto a scansione per individuare eventuali difetti. In questa stazione di controllo gli operatori possono individuare qualsiasi errore ed eventualmente risolverlo. Qualora non si riesca ad eliminare un difetto, la lastra di vetro viene realizzata nuovamente. Attraverso il sistema di ordinamento si garantiscono tempo di ciclo brevi, questo infatti è in grado di raccogliere le lastre destinate al processo di tempra mentre continua a trasportare le lastre non temprate. Le lastre raccolte vengono trasportate verticalmente fino all'indurente, dove l'operatore le posa sul letto di tempra e le rimuove poi in seguito alla lavorazione.</w:t>
      </w:r>
    </w:p>
    <w:p w14:paraId="0747B209" w14:textId="6FD0C7EF" w:rsidR="00192BC7" w:rsidRPr="00192BC7" w:rsidRDefault="00192BC7" w:rsidP="00192BC7">
      <w:pPr>
        <w:spacing w:line="360" w:lineRule="auto"/>
        <w:rPr>
          <w:rFonts w:ascii="Roboto" w:hAnsi="Roboto"/>
        </w:rPr>
      </w:pPr>
      <w:r>
        <w:rPr>
          <w:rFonts w:ascii="Roboto" w:hAnsi="Roboto"/>
        </w:rPr>
        <w:t xml:space="preserve">Tutte le lastre, in vetro temprato o meno, vengono ordinate in un </w:t>
      </w:r>
      <w:proofErr w:type="spellStart"/>
      <w:r>
        <w:rPr>
          <w:rFonts w:ascii="Roboto" w:hAnsi="Roboto"/>
        </w:rPr>
        <w:t>puffer</w:t>
      </w:r>
      <w:proofErr w:type="spellEnd"/>
      <w:r>
        <w:rPr>
          <w:rFonts w:ascii="Roboto" w:hAnsi="Roboto"/>
        </w:rPr>
        <w:t xml:space="preserve"> di smistamento per vetro isolante nella sequenza produttiva del vetro isolante. Il </w:t>
      </w:r>
      <w:proofErr w:type="spellStart"/>
      <w:r>
        <w:rPr>
          <w:rFonts w:ascii="Roboto" w:hAnsi="Roboto"/>
        </w:rPr>
        <w:t>puffer</w:t>
      </w:r>
      <w:proofErr w:type="spellEnd"/>
      <w:r>
        <w:rPr>
          <w:rFonts w:ascii="Roboto" w:hAnsi="Roboto"/>
        </w:rPr>
        <w:t xml:space="preserve"> alimenta le tre linee di vetro isolante TPA </w:t>
      </w:r>
      <w:proofErr w:type="spellStart"/>
      <w:r>
        <w:rPr>
          <w:rFonts w:ascii="Roboto" w:hAnsi="Roboto"/>
        </w:rPr>
        <w:t>LiSEC</w:t>
      </w:r>
      <w:proofErr w:type="spellEnd"/>
      <w:r>
        <w:rPr>
          <w:rFonts w:ascii="Roboto" w:hAnsi="Roboto"/>
        </w:rPr>
        <w:t xml:space="preserve"> con impianto di lavaggio, scanner e stazione di controllo. La linea centrale è dotata della soluzione logistica NWLD </w:t>
      </w:r>
      <w:proofErr w:type="spellStart"/>
      <w:r>
        <w:rPr>
          <w:rFonts w:ascii="Roboto" w:hAnsi="Roboto"/>
        </w:rPr>
        <w:t>LiSEC</w:t>
      </w:r>
      <w:proofErr w:type="spellEnd"/>
      <w:r>
        <w:rPr>
          <w:rFonts w:ascii="Roboto" w:hAnsi="Roboto"/>
        </w:rPr>
        <w:t xml:space="preserve"> per lastre di vetro rotanti e rivestite trasversalmente. La prima e seconda linea lavorano lastre di vetro fino a dimensioni pari a 3,5 m, mentre la terza fino a 5,0 m.</w:t>
      </w:r>
    </w:p>
    <w:p w14:paraId="6485A68F" w14:textId="77777777" w:rsidR="00192BC7" w:rsidRPr="00192BC7" w:rsidRDefault="00192BC7" w:rsidP="00192BC7">
      <w:pPr>
        <w:spacing w:line="360" w:lineRule="auto"/>
        <w:rPr>
          <w:rFonts w:ascii="Roboto" w:hAnsi="Roboto"/>
          <w:b/>
          <w:bCs/>
        </w:rPr>
      </w:pPr>
    </w:p>
    <w:p w14:paraId="7653AAFD" w14:textId="77777777" w:rsidR="00192BC7" w:rsidRPr="00192BC7" w:rsidRDefault="00192BC7" w:rsidP="00192BC7">
      <w:pPr>
        <w:spacing w:line="360" w:lineRule="auto"/>
        <w:rPr>
          <w:rFonts w:ascii="Roboto" w:hAnsi="Roboto"/>
          <w:b/>
          <w:bCs/>
        </w:rPr>
      </w:pPr>
      <w:r>
        <w:rPr>
          <w:rFonts w:ascii="Roboto" w:hAnsi="Roboto"/>
          <w:b/>
        </w:rPr>
        <w:t>Produzione ottimale di lastre di vetro presso AGP: alta flessibilità e qualità oltre a una semplice manutenzione</w:t>
      </w:r>
    </w:p>
    <w:p w14:paraId="02D3B376" w14:textId="46355B30" w:rsidR="00192BC7" w:rsidRPr="00192BC7" w:rsidRDefault="00192BC7" w:rsidP="00192BC7">
      <w:pPr>
        <w:spacing w:line="360" w:lineRule="auto"/>
        <w:rPr>
          <w:rFonts w:ascii="Roboto" w:hAnsi="Roboto"/>
        </w:rPr>
      </w:pPr>
      <w:r>
        <w:rPr>
          <w:rFonts w:ascii="Roboto" w:hAnsi="Roboto"/>
        </w:rPr>
        <w:t xml:space="preserve">L'impianto ad alta automatizzazione e ottimizzazione di AGP consente una produzione efficiente con interventi minimi da parte degli operatori, garantendo un processo razionale e privo di anomalie dall'inizio alla fine. Gli impianti sono realizzati appositamente per vetro di dimensioni fino a 5,0 m. Ciò consente un'elevata flessibilità nella produzione. Il processo produttivo rimane invariato, permettendo di facilitare l'integrazione di nuovi processi. La pressa AGP </w:t>
      </w:r>
      <w:proofErr w:type="spellStart"/>
      <w:r>
        <w:rPr>
          <w:rFonts w:ascii="Roboto" w:hAnsi="Roboto"/>
        </w:rPr>
        <w:t>LiSEC</w:t>
      </w:r>
      <w:proofErr w:type="spellEnd"/>
      <w:r>
        <w:rPr>
          <w:rFonts w:ascii="Roboto" w:hAnsi="Roboto"/>
        </w:rPr>
        <w:t xml:space="preserve"> e l'intero impianto di tenuta completano l'offerta e garantiscono un'elevata qualità del prodotto degli elementi in vetro isolante. </w:t>
      </w:r>
      <w:proofErr w:type="gramStart"/>
      <w:r>
        <w:rPr>
          <w:rFonts w:ascii="Roboto" w:hAnsi="Roboto"/>
        </w:rPr>
        <w:t>Inoltre</w:t>
      </w:r>
      <w:proofErr w:type="gramEnd"/>
      <w:r>
        <w:rPr>
          <w:rFonts w:ascii="Roboto" w:hAnsi="Roboto"/>
        </w:rPr>
        <w:t xml:space="preserve"> la gestione dei pezzi di ricambio è eccezionale: l'utilizzo di diverse macchine provenienti dalla stessa casa produttiva consente una manutenzione rapida e semplice. Grazie alla buona intercambiabilità dei componenti e al semplice comando, gli impianti di </w:t>
      </w:r>
      <w:proofErr w:type="spellStart"/>
      <w:r>
        <w:rPr>
          <w:rFonts w:ascii="Roboto" w:hAnsi="Roboto"/>
        </w:rPr>
        <w:t>LiSEC</w:t>
      </w:r>
      <w:proofErr w:type="spellEnd"/>
      <w:r>
        <w:rPr>
          <w:rFonts w:ascii="Roboto" w:hAnsi="Roboto"/>
        </w:rPr>
        <w:t xml:space="preserve"> sono particolarmente facili da utilizzare.</w:t>
      </w:r>
    </w:p>
    <w:p w14:paraId="0E98599D" w14:textId="77777777" w:rsidR="00192BC7" w:rsidRPr="00192BC7" w:rsidRDefault="00192BC7" w:rsidP="00192BC7">
      <w:pPr>
        <w:spacing w:line="360" w:lineRule="auto"/>
        <w:rPr>
          <w:rFonts w:ascii="Roboto" w:hAnsi="Roboto"/>
          <w:b/>
          <w:bCs/>
        </w:rPr>
      </w:pPr>
    </w:p>
    <w:p w14:paraId="05B281CE" w14:textId="77777777" w:rsidR="00192BC7" w:rsidRPr="00192BC7" w:rsidRDefault="00192BC7" w:rsidP="00192BC7">
      <w:pPr>
        <w:spacing w:line="360" w:lineRule="auto"/>
        <w:rPr>
          <w:rFonts w:ascii="Roboto" w:hAnsi="Roboto"/>
        </w:rPr>
      </w:pPr>
      <w:r>
        <w:rPr>
          <w:rFonts w:ascii="Roboto" w:hAnsi="Roboto"/>
          <w:b/>
        </w:rPr>
        <w:lastRenderedPageBreak/>
        <w:t xml:space="preserve">Eccellenza garantita: il successo di AGP con la tecnologia innovativa di </w:t>
      </w:r>
      <w:proofErr w:type="spellStart"/>
      <w:r>
        <w:rPr>
          <w:rFonts w:ascii="Roboto" w:hAnsi="Roboto"/>
          <w:b/>
        </w:rPr>
        <w:t>LiSEC</w:t>
      </w:r>
      <w:proofErr w:type="spellEnd"/>
      <w:r>
        <w:rPr>
          <w:rFonts w:ascii="Roboto" w:hAnsi="Roboto"/>
          <w:b/>
        </w:rPr>
        <w:t xml:space="preserve"> e i progetti per il futuro</w:t>
      </w:r>
    </w:p>
    <w:p w14:paraId="2C2A74EF" w14:textId="77777777" w:rsidR="00192BC7" w:rsidRPr="00192BC7" w:rsidRDefault="00192BC7" w:rsidP="00192BC7">
      <w:pPr>
        <w:spacing w:line="360" w:lineRule="auto"/>
        <w:rPr>
          <w:rFonts w:ascii="Roboto" w:hAnsi="Roboto"/>
        </w:rPr>
      </w:pPr>
      <w:r>
        <w:rPr>
          <w:rFonts w:ascii="Roboto" w:hAnsi="Roboto"/>
        </w:rPr>
        <w:t xml:space="preserve">I clienti di AGP pretendono alta qualità, un servizio clienti eccellente e consegne puntuali. I prodotti </w:t>
      </w:r>
      <w:proofErr w:type="spellStart"/>
      <w:r>
        <w:rPr>
          <w:rFonts w:ascii="Roboto" w:hAnsi="Roboto"/>
        </w:rPr>
        <w:t>LiSEC</w:t>
      </w:r>
      <w:proofErr w:type="spellEnd"/>
      <w:r>
        <w:rPr>
          <w:rFonts w:ascii="Roboto" w:hAnsi="Roboto"/>
        </w:rPr>
        <w:t xml:space="preserve"> supportano pienamente questa visione: la loro eccellente qualità è visibile nella produzione. Grazie all'utilizzo quotidiano di prodotti </w:t>
      </w:r>
      <w:proofErr w:type="spellStart"/>
      <w:r>
        <w:rPr>
          <w:rFonts w:ascii="Roboto" w:hAnsi="Roboto"/>
        </w:rPr>
        <w:t>LiSEC</w:t>
      </w:r>
      <w:proofErr w:type="spellEnd"/>
      <w:r>
        <w:rPr>
          <w:rFonts w:ascii="Roboto" w:hAnsi="Roboto"/>
        </w:rPr>
        <w:t xml:space="preserve">, AGP riesce a stare al passo con le ultime innovazioni tecnologiche, lavorando in modo affidabile e realizzando prodotti pregiati. L'azienda fa riferimento anche al grande supporto fornito da </w:t>
      </w:r>
      <w:proofErr w:type="spellStart"/>
      <w:r>
        <w:rPr>
          <w:rFonts w:ascii="Roboto" w:hAnsi="Roboto"/>
        </w:rPr>
        <w:t>LiSEC</w:t>
      </w:r>
      <w:proofErr w:type="spellEnd"/>
      <w:r>
        <w:rPr>
          <w:rFonts w:ascii="Roboto" w:hAnsi="Roboto"/>
        </w:rPr>
        <w:t xml:space="preserve">. David Bunting, amministratore delegato di AGP, dichiara: "Grazie al sodalizio con </w:t>
      </w:r>
      <w:proofErr w:type="spellStart"/>
      <w:r>
        <w:rPr>
          <w:rFonts w:ascii="Roboto" w:hAnsi="Roboto"/>
        </w:rPr>
        <w:t>LiSEC</w:t>
      </w:r>
      <w:proofErr w:type="spellEnd"/>
      <w:r>
        <w:rPr>
          <w:rFonts w:ascii="Roboto" w:hAnsi="Roboto"/>
        </w:rPr>
        <w:t xml:space="preserve">, siamo in grado di realizzare straordinari prodotti di qualità e offrire un servizio eccezionale. È merito loro se siamo riusciti ad espanderci. Stiamo progettando infatti l'installazione di una quarta linea di prodotti </w:t>
      </w:r>
      <w:proofErr w:type="spellStart"/>
      <w:r>
        <w:rPr>
          <w:rFonts w:ascii="Roboto" w:hAnsi="Roboto"/>
        </w:rPr>
        <w:t>LiSEC</w:t>
      </w:r>
      <w:proofErr w:type="spellEnd"/>
      <w:r>
        <w:rPr>
          <w:rFonts w:ascii="Roboto" w:hAnsi="Roboto"/>
        </w:rPr>
        <w:t xml:space="preserve">, in grado di coprire tutto, dal taglio al sistema di stoccaggio, fino alla produzione di vetro isolante." La domanda di vetro basso emissivo Low-E sta crescendo in seguito a nuove disposizioni di legge. AGP registra una crescita anche nel settore aziendale. Il suo obiettivo consiste nell'offrire ai clienti qualità e prestazioni ottimali, al fine di incentivare la propria crescita. Grazie a investimenti nella loro partnership e un nuovo progetto con </w:t>
      </w:r>
      <w:proofErr w:type="spellStart"/>
      <w:r>
        <w:rPr>
          <w:rFonts w:ascii="Roboto" w:hAnsi="Roboto"/>
        </w:rPr>
        <w:t>LiSEC</w:t>
      </w:r>
      <w:proofErr w:type="spellEnd"/>
      <w:r>
        <w:rPr>
          <w:rFonts w:ascii="Roboto" w:hAnsi="Roboto"/>
        </w:rPr>
        <w:t xml:space="preserve">, AGP riesce a mantenere un alto livello produttivo. </w:t>
      </w:r>
    </w:p>
    <w:p w14:paraId="73D4B808" w14:textId="2E033F5D" w:rsidR="00192BC7" w:rsidRPr="00192BC7" w:rsidRDefault="00192BC7" w:rsidP="00192BC7">
      <w:pPr>
        <w:spacing w:line="360" w:lineRule="auto"/>
        <w:rPr>
          <w:rFonts w:ascii="Roboto" w:hAnsi="Roboto"/>
        </w:rPr>
      </w:pPr>
    </w:p>
    <w:p w14:paraId="42A5087C" w14:textId="77777777" w:rsidR="00192BC7" w:rsidRPr="00192BC7" w:rsidRDefault="00192BC7" w:rsidP="00192BC7">
      <w:pPr>
        <w:spacing w:line="360" w:lineRule="auto"/>
        <w:rPr>
          <w:rFonts w:ascii="Roboto" w:hAnsi="Roboto"/>
        </w:rPr>
      </w:pPr>
    </w:p>
    <w:p w14:paraId="5043675F" w14:textId="77777777" w:rsidR="00192BC7" w:rsidRPr="00192BC7" w:rsidRDefault="00192BC7" w:rsidP="00192BC7">
      <w:pPr>
        <w:spacing w:line="360" w:lineRule="auto"/>
        <w:rPr>
          <w:rFonts w:ascii="Roboto" w:hAnsi="Roboto"/>
        </w:rPr>
      </w:pPr>
      <w:r>
        <w:rPr>
          <w:rFonts w:ascii="Roboto" w:hAnsi="Roboto"/>
          <w:b/>
        </w:rPr>
        <w:t xml:space="preserve">Leader nel settore: Il vantaggio </w:t>
      </w:r>
      <w:proofErr w:type="spellStart"/>
      <w:r>
        <w:rPr>
          <w:rFonts w:ascii="Roboto" w:hAnsi="Roboto"/>
          <w:b/>
        </w:rPr>
        <w:t>LiSEC</w:t>
      </w:r>
      <w:proofErr w:type="spellEnd"/>
    </w:p>
    <w:p w14:paraId="44E177AF" w14:textId="259459EF" w:rsidR="00192BC7" w:rsidRPr="00192BC7" w:rsidRDefault="00192BC7" w:rsidP="00192BC7">
      <w:pPr>
        <w:spacing w:line="360" w:lineRule="auto"/>
        <w:rPr>
          <w:rFonts w:ascii="Roboto" w:hAnsi="Roboto"/>
        </w:rPr>
      </w:pPr>
      <w:proofErr w:type="spellStart"/>
      <w:r>
        <w:rPr>
          <w:rFonts w:ascii="Roboto" w:hAnsi="Roboto"/>
        </w:rPr>
        <w:t>LiSEC</w:t>
      </w:r>
      <w:proofErr w:type="spellEnd"/>
      <w:r>
        <w:rPr>
          <w:rFonts w:ascii="Roboto" w:hAnsi="Roboto"/>
        </w:rPr>
        <w:t xml:space="preserve"> si distingue nel settore poiché offre un pacchetto completo, che va dalle macchine e dal software fino al servizio. I suoi collaboratori altamente qualificati sono in grado di risolvere problemi complessi, guardare oltre il proprio limite e perfezionare i processi lavorativi applicando le loro solide competenze. L'affidabilità di </w:t>
      </w:r>
      <w:proofErr w:type="spellStart"/>
      <w:r>
        <w:rPr>
          <w:rFonts w:ascii="Roboto" w:hAnsi="Roboto"/>
        </w:rPr>
        <w:t>LiSEC</w:t>
      </w:r>
      <w:proofErr w:type="spellEnd"/>
      <w:r>
        <w:rPr>
          <w:rFonts w:ascii="Roboto" w:hAnsi="Roboto"/>
        </w:rPr>
        <w:t xml:space="preserve">, sia nella tecnologia sia nel servizio clienti, garantisce che AGP possa ottenere i migliori risultati. Con lo sguardo rivolto al futuro afferma Bunting: "Il settore deve continuare a essere innovativo, e spero che aziende come </w:t>
      </w:r>
      <w:proofErr w:type="spellStart"/>
      <w:r>
        <w:rPr>
          <w:rFonts w:ascii="Roboto" w:hAnsi="Roboto"/>
        </w:rPr>
        <w:t>LiSEC</w:t>
      </w:r>
      <w:proofErr w:type="spellEnd"/>
      <w:r>
        <w:rPr>
          <w:rFonts w:ascii="Roboto" w:hAnsi="Roboto"/>
        </w:rPr>
        <w:t xml:space="preserve"> riescano ad assumere un ruolo leader in questo. Per un prossimo futuro David Bunting si aspetta nuove innovazioni, affinché AGP possa continuare a posizionarsi in prima linea tra le industrie di produzione del vetro della Nuova Zelanda. In un interessante dibattito presso lo stand di </w:t>
      </w:r>
      <w:proofErr w:type="spellStart"/>
      <w:r>
        <w:rPr>
          <w:rFonts w:ascii="Roboto" w:hAnsi="Roboto"/>
        </w:rPr>
        <w:t>LiSEC</w:t>
      </w:r>
      <w:proofErr w:type="spellEnd"/>
      <w:r>
        <w:rPr>
          <w:rFonts w:ascii="Roboto" w:hAnsi="Roboto"/>
        </w:rPr>
        <w:t xml:space="preserve"> in occasione della </w:t>
      </w:r>
      <w:proofErr w:type="spellStart"/>
      <w:r>
        <w:rPr>
          <w:rFonts w:ascii="Roboto" w:hAnsi="Roboto"/>
        </w:rPr>
        <w:t>glasstec</w:t>
      </w:r>
      <w:proofErr w:type="spellEnd"/>
      <w:r>
        <w:rPr>
          <w:rFonts w:ascii="Roboto" w:hAnsi="Roboto"/>
        </w:rPr>
        <w:t xml:space="preserve"> 2024, Bunting ha ribadito </w:t>
      </w:r>
      <w:r>
        <w:rPr>
          <w:rFonts w:ascii="Roboto" w:hAnsi="Roboto"/>
        </w:rPr>
        <w:lastRenderedPageBreak/>
        <w:t xml:space="preserve">ancora una volta i vantaggi dei prodotti </w:t>
      </w:r>
      <w:proofErr w:type="spellStart"/>
      <w:r>
        <w:rPr>
          <w:rFonts w:ascii="Roboto" w:hAnsi="Roboto"/>
        </w:rPr>
        <w:t>LiSEC</w:t>
      </w:r>
      <w:proofErr w:type="spellEnd"/>
      <w:r>
        <w:rPr>
          <w:rFonts w:ascii="Roboto" w:hAnsi="Roboto"/>
        </w:rPr>
        <w:t xml:space="preserve"> e l'enorme soddisfazione di AGP in merito alla loro collaborazione.</w:t>
      </w:r>
    </w:p>
    <w:p w14:paraId="18B95C0E" w14:textId="77777777" w:rsidR="00192BC7" w:rsidRPr="00F5676F" w:rsidRDefault="00192BC7" w:rsidP="00192BC7"/>
    <w:p w14:paraId="1A0D32A5" w14:textId="77777777" w:rsidR="00192BC7" w:rsidRPr="00AD7424" w:rsidRDefault="00192BC7" w:rsidP="00192BC7"/>
    <w:p w14:paraId="22CF1230" w14:textId="7B4F2D76" w:rsidR="00290271" w:rsidRPr="006E5313" w:rsidRDefault="008B381F" w:rsidP="006E5313">
      <w:pPr>
        <w:spacing w:line="360" w:lineRule="auto"/>
        <w:rPr>
          <w:rFonts w:ascii="Roboto" w:hAnsi="Roboto" w:cs="Arial"/>
        </w:rPr>
      </w:pPr>
      <w:r>
        <w:br w:type="column"/>
      </w:r>
      <w:r>
        <w:rPr>
          <w:rFonts w:ascii="Arial" w:hAnsi="Arial"/>
          <w:b/>
        </w:rPr>
        <w:lastRenderedPageBreak/>
        <w:t>Foto</w:t>
      </w:r>
    </w:p>
    <w:p w14:paraId="52591785" w14:textId="77777777" w:rsidR="00EE7AEA" w:rsidRDefault="00290271" w:rsidP="00290271">
      <w:pPr>
        <w:spacing w:after="0" w:line="360" w:lineRule="auto"/>
        <w:rPr>
          <w:rFonts w:ascii="Arial" w:hAnsi="Arial"/>
        </w:rPr>
      </w:pPr>
      <w:r>
        <w:rPr>
          <w:rFonts w:ascii="Arial" w:hAnsi="Arial"/>
        </w:rPr>
        <w:t xml:space="preserve">© </w:t>
      </w:r>
      <w:proofErr w:type="spellStart"/>
      <w:r>
        <w:rPr>
          <w:rFonts w:ascii="Arial" w:hAnsi="Arial"/>
        </w:rPr>
        <w:t>LiSEC</w:t>
      </w:r>
      <w:proofErr w:type="spellEnd"/>
    </w:p>
    <w:p w14:paraId="1BB19817" w14:textId="77777777" w:rsidR="00FF1B80" w:rsidRDefault="00FF1B80" w:rsidP="00FF1B80">
      <w:pPr>
        <w:spacing w:after="0" w:line="360" w:lineRule="auto"/>
        <w:rPr>
          <w:rFonts w:ascii="Arial" w:eastAsia="SimSun" w:hAnsi="Arial"/>
        </w:rPr>
      </w:pPr>
      <w:r>
        <w:rPr>
          <w:noProof/>
        </w:rPr>
        <w:drawing>
          <wp:inline distT="0" distB="0" distL="0" distR="0" wp14:anchorId="046312C4" wp14:editId="67D39389">
            <wp:extent cx="5760720" cy="3400425"/>
            <wp:effectExtent l="0" t="0" r="0" b="9525"/>
            <wp:docPr id="671371174" name="Grafik 11" descr="Ein Bild, das Kleidung, Person, Schuhwerk,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371174" name="Grafik 11" descr="Ein Bild, das Kleidung, Person, Schuhwerk, Mann enthält.&#10;&#10;Automatisch generierte Beschreibu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400425"/>
                    </a:xfrm>
                    <a:prstGeom prst="rect">
                      <a:avLst/>
                    </a:prstGeom>
                    <a:noFill/>
                    <a:ln>
                      <a:noFill/>
                    </a:ln>
                  </pic:spPr>
                </pic:pic>
              </a:graphicData>
            </a:graphic>
          </wp:inline>
        </w:drawing>
      </w:r>
    </w:p>
    <w:p w14:paraId="072460FB" w14:textId="77777777" w:rsidR="00FF1B80" w:rsidRDefault="00FF1B80" w:rsidP="00FF1B80">
      <w:pPr>
        <w:spacing w:after="0" w:line="360" w:lineRule="auto"/>
        <w:rPr>
          <w:rFonts w:ascii="Arial" w:eastAsia="SimSun" w:hAnsi="Arial"/>
        </w:rPr>
      </w:pPr>
      <w:r>
        <w:rPr>
          <w:noProof/>
        </w:rPr>
        <w:drawing>
          <wp:inline distT="0" distB="0" distL="0" distR="0" wp14:anchorId="3ACFEC28" wp14:editId="55A39F02">
            <wp:extent cx="5760720" cy="3843020"/>
            <wp:effectExtent l="0" t="0" r="0" b="5080"/>
            <wp:docPr id="1879720479" name="Grafik 12" descr="Ein Bild, das Im Haus, Bautechnik, Aluminium,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720479" name="Grafik 12" descr="Ein Bild, das Im Haus, Bautechnik, Aluminium, Stahl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19A9409F" w14:textId="77777777" w:rsidR="00FF1B80" w:rsidRDefault="00FF1B80" w:rsidP="00FF1B80">
      <w:pPr>
        <w:spacing w:after="0" w:line="360" w:lineRule="auto"/>
        <w:rPr>
          <w:rFonts w:ascii="Arial" w:eastAsia="SimSun" w:hAnsi="Arial"/>
        </w:rPr>
      </w:pPr>
      <w:r>
        <w:rPr>
          <w:noProof/>
        </w:rPr>
        <w:lastRenderedPageBreak/>
        <w:drawing>
          <wp:inline distT="0" distB="0" distL="0" distR="0" wp14:anchorId="0117FFD3" wp14:editId="10BDEAF1">
            <wp:extent cx="5760720" cy="3843020"/>
            <wp:effectExtent l="0" t="0" r="0" b="5080"/>
            <wp:docPr id="280766786" name="Grafik 13" descr="Ein Bild, das Im Haus, Maschine, Bod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766786" name="Grafik 13" descr="Ein Bild, das Im Haus, Maschine, Boden, Decke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0D20D986" w14:textId="77777777" w:rsidR="00FF1B80" w:rsidRDefault="00FF1B80" w:rsidP="00FF1B80">
      <w:pPr>
        <w:spacing w:after="0" w:line="360" w:lineRule="auto"/>
        <w:rPr>
          <w:rFonts w:ascii="Arial" w:eastAsia="SimSun" w:hAnsi="Arial"/>
        </w:rPr>
      </w:pPr>
      <w:r>
        <w:rPr>
          <w:noProof/>
        </w:rPr>
        <w:drawing>
          <wp:inline distT="0" distB="0" distL="0" distR="0" wp14:anchorId="60EAD63F" wp14:editId="2C2A2B28">
            <wp:extent cx="5760720" cy="3843020"/>
            <wp:effectExtent l="0" t="0" r="0" b="5080"/>
            <wp:docPr id="171322227" name="Grafik 14" descr="Ein Bild, das Gebäude, Stahl, Im Haus, U-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22227" name="Grafik 14" descr="Ein Bild, das Gebäude, Stahl, Im Haus, U-Bahn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4045A147" w14:textId="77777777" w:rsidR="00FF1B80" w:rsidRDefault="00FF1B80" w:rsidP="00FF1B80">
      <w:pPr>
        <w:spacing w:after="0" w:line="360" w:lineRule="auto"/>
        <w:rPr>
          <w:rFonts w:ascii="Arial" w:eastAsia="SimSun" w:hAnsi="Arial"/>
        </w:rPr>
      </w:pPr>
      <w:r>
        <w:rPr>
          <w:noProof/>
        </w:rPr>
        <w:lastRenderedPageBreak/>
        <w:drawing>
          <wp:inline distT="0" distB="0" distL="0" distR="0" wp14:anchorId="68C66DDA" wp14:editId="1F71399C">
            <wp:extent cx="5760720" cy="3843020"/>
            <wp:effectExtent l="0" t="0" r="0" b="5080"/>
            <wp:docPr id="1431048462" name="Grafik 15" descr="Ein Bild, das Computer, Im Haus,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048462" name="Grafik 15" descr="Ein Bild, das Computer, Im Haus, Kleidung, Person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4A48F217" w14:textId="77777777" w:rsidR="00FF1B80" w:rsidRDefault="00FF1B80" w:rsidP="00FF1B80">
      <w:pPr>
        <w:spacing w:after="0" w:line="360" w:lineRule="auto"/>
        <w:rPr>
          <w:rFonts w:ascii="Arial" w:eastAsia="SimSun" w:hAnsi="Arial"/>
        </w:rPr>
      </w:pPr>
      <w:r>
        <w:rPr>
          <w:noProof/>
        </w:rPr>
        <w:drawing>
          <wp:inline distT="0" distB="0" distL="0" distR="0" wp14:anchorId="55BBE159" wp14:editId="23C0FEB5">
            <wp:extent cx="5760720" cy="3843020"/>
            <wp:effectExtent l="0" t="0" r="0" b="5080"/>
            <wp:docPr id="1607562199" name="Grafik 16" descr="Ein Bild, das Im Haus, Stahl, Bautechnik,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562199" name="Grafik 16" descr="Ein Bild, das Im Haus, Stahl, Bautechnik, Industrie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6B7C3944" w14:textId="77777777" w:rsidR="00FF1B80" w:rsidRDefault="00FF1B80" w:rsidP="00FF1B80">
      <w:pPr>
        <w:spacing w:after="0" w:line="360" w:lineRule="auto"/>
        <w:rPr>
          <w:rFonts w:ascii="Arial" w:eastAsia="SimSun" w:hAnsi="Arial"/>
        </w:rPr>
      </w:pPr>
      <w:r>
        <w:rPr>
          <w:noProof/>
        </w:rPr>
        <w:lastRenderedPageBreak/>
        <w:drawing>
          <wp:inline distT="0" distB="0" distL="0" distR="0" wp14:anchorId="3DF82465" wp14:editId="73990AD5">
            <wp:extent cx="5760720" cy="3843020"/>
            <wp:effectExtent l="0" t="0" r="0" b="5080"/>
            <wp:docPr id="423872396" name="Grafik 17" descr="Ein Bild, das Bautechnik, Stahl, Im Haus,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872396" name="Grafik 17" descr="Ein Bild, das Bautechnik, Stahl, Im Haus, Industrie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17ADC889" w14:textId="77777777" w:rsidR="00FF1B80" w:rsidRDefault="00FF1B80" w:rsidP="00FF1B80">
      <w:pPr>
        <w:spacing w:after="0" w:line="360" w:lineRule="auto"/>
        <w:rPr>
          <w:rFonts w:ascii="Arial" w:eastAsia="SimSun" w:hAnsi="Arial"/>
        </w:rPr>
      </w:pPr>
      <w:r>
        <w:rPr>
          <w:noProof/>
        </w:rPr>
        <w:drawing>
          <wp:inline distT="0" distB="0" distL="0" distR="0" wp14:anchorId="51418CE8" wp14:editId="5AC7801D">
            <wp:extent cx="5760720" cy="3843020"/>
            <wp:effectExtent l="0" t="0" r="0" b="5080"/>
            <wp:docPr id="1344485074" name="Grafik 18" descr="Ein Bild, das Im Haus, Maschine, Bautechn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485074" name="Grafik 18" descr="Ein Bild, das Im Haus, Maschine, Bautechnik, Stahl enthält.&#10;&#10;Automatisch generierte Beschreibu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00F2F9BA" w14:textId="77777777" w:rsidR="00FF1B80" w:rsidRDefault="00FF1B80" w:rsidP="00FF1B80">
      <w:pPr>
        <w:spacing w:after="0" w:line="360" w:lineRule="auto"/>
        <w:rPr>
          <w:rFonts w:ascii="Arial" w:eastAsia="SimSun" w:hAnsi="Arial"/>
        </w:rPr>
      </w:pPr>
      <w:r>
        <w:rPr>
          <w:noProof/>
        </w:rPr>
        <w:lastRenderedPageBreak/>
        <w:drawing>
          <wp:inline distT="0" distB="0" distL="0" distR="0" wp14:anchorId="328ABE97" wp14:editId="0FBE6978">
            <wp:extent cx="5760720" cy="3843020"/>
            <wp:effectExtent l="0" t="0" r="0" b="5080"/>
            <wp:docPr id="2084119618" name="Grafik 19" descr="Ein Bild, das Maschine, Bautechnik, Stahl,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119618" name="Grafik 19" descr="Ein Bild, das Maschine, Bautechnik, Stahl, Im Haus enthält.&#10;&#10;Automatisch generierte Beschreibu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36029241" w14:textId="77777777" w:rsidR="00FF1B80" w:rsidRDefault="00FF1B80" w:rsidP="00290271">
      <w:pPr>
        <w:spacing w:after="0" w:line="360" w:lineRule="auto"/>
        <w:rPr>
          <w:rFonts w:ascii="Arial" w:hAnsi="Arial"/>
        </w:rPr>
      </w:pPr>
    </w:p>
    <w:p w14:paraId="45977CAF" w14:textId="77777777" w:rsidR="00851E43" w:rsidRPr="00CB0370" w:rsidRDefault="00851E43" w:rsidP="00851E43">
      <w:pPr>
        <w:widowControl w:val="0"/>
        <w:spacing w:after="0" w:line="240" w:lineRule="auto"/>
        <w:jc w:val="both"/>
        <w:rPr>
          <w:rFonts w:ascii="Roboto" w:hAnsi="Roboto" w:cs="Arial"/>
          <w:b/>
          <w:sz w:val="20"/>
          <w:szCs w:val="20"/>
        </w:rPr>
      </w:pPr>
      <w:r>
        <w:rPr>
          <w:rFonts w:ascii="Roboto" w:hAnsi="Roboto"/>
          <w:b/>
          <w:sz w:val="20"/>
        </w:rPr>
        <w:t xml:space="preserve">Informazioni su </w:t>
      </w:r>
      <w:proofErr w:type="spellStart"/>
      <w:r>
        <w:rPr>
          <w:rFonts w:ascii="Roboto" w:hAnsi="Roboto"/>
          <w:b/>
          <w:sz w:val="20"/>
        </w:rPr>
        <w:t>LiSEC</w:t>
      </w:r>
      <w:proofErr w:type="spellEnd"/>
    </w:p>
    <w:p w14:paraId="5F972B7A" w14:textId="7941D357" w:rsidR="00851E43" w:rsidRPr="00CB0370" w:rsidRDefault="00851E43" w:rsidP="00851E43">
      <w:pPr>
        <w:widowControl w:val="0"/>
        <w:spacing w:after="0" w:line="240" w:lineRule="auto"/>
        <w:jc w:val="both"/>
        <w:rPr>
          <w:rFonts w:ascii="Roboto" w:hAnsi="Roboto" w:cs="Arial"/>
          <w:sz w:val="20"/>
          <w:szCs w:val="20"/>
        </w:rPr>
      </w:pPr>
      <w:bookmarkStart w:id="0" w:name="_Hlk97719094"/>
      <w:proofErr w:type="spellStart"/>
      <w:r>
        <w:rPr>
          <w:rFonts w:ascii="Roboto" w:hAnsi="Roboto"/>
          <w:sz w:val="20"/>
        </w:rPr>
        <w:t>LiSEC</w:t>
      </w:r>
      <w:proofErr w:type="spellEnd"/>
      <w:r>
        <w:rPr>
          <w:rFonts w:ascii="Roboto" w:hAnsi="Roboto"/>
          <w:sz w:val="20"/>
        </w:rPr>
        <w:t xml:space="preserve">, con sede principale a Seitenstetten/Amstetten, è un gruppo aziendale attivo a livello mondiale che da oltre 60 anni fornisce soluzioni personalizzate e complete nel campo della lavorazione e della finitura del vetro piatto. Le attività aziendali includono macchine, soluzioni di automatizzazione e servizi. Nel 2023, il gruppo ha raggiunto una percentuale di esportazioni di circa il 95% e con circa 1.300 dipendenti in 20 sedi, ha generato un fatturato di quasi 300 milioni di euro. </w:t>
      </w:r>
      <w:proofErr w:type="spellStart"/>
      <w:r>
        <w:rPr>
          <w:rFonts w:ascii="Roboto" w:hAnsi="Roboto"/>
          <w:sz w:val="20"/>
        </w:rPr>
        <w:t>LiSEC</w:t>
      </w:r>
      <w:proofErr w:type="spellEnd"/>
      <w:r>
        <w:rPr>
          <w:rFonts w:ascii="Roboto" w:hAnsi="Roboto"/>
          <w:sz w:val="20"/>
        </w:rPr>
        <w:t xml:space="preserve"> sviluppa e produce sistemi per il taglio e lo smistamento del vetro, componenti singoli e linee di produzione complete per la produzione di vetro isolante e stratificato, nonché macchine per la lavorazione di bordi e impianti di tempra. Grazie a una tecnologia affidabile e soluzioni di automazione intelligenti, </w:t>
      </w:r>
      <w:proofErr w:type="spellStart"/>
      <w:r>
        <w:rPr>
          <w:rFonts w:ascii="Roboto" w:hAnsi="Roboto"/>
          <w:sz w:val="20"/>
        </w:rPr>
        <w:t>LiSEC</w:t>
      </w:r>
      <w:proofErr w:type="spellEnd"/>
      <w:r>
        <w:rPr>
          <w:rFonts w:ascii="Roboto" w:hAnsi="Roboto"/>
          <w:sz w:val="20"/>
        </w:rPr>
        <w:t xml:space="preserve"> stabilisce nuovi standard di qualità e tecnologia e contribuisce in modo fondamentale al successo dei suoi clienti.</w:t>
      </w:r>
    </w:p>
    <w:bookmarkEnd w:id="0"/>
    <w:p w14:paraId="456BC25C" w14:textId="77777777" w:rsidR="00851E43" w:rsidRPr="00CB0370" w:rsidRDefault="00851E43" w:rsidP="00851E43">
      <w:pPr>
        <w:spacing w:after="0" w:line="240" w:lineRule="auto"/>
        <w:rPr>
          <w:rFonts w:ascii="Roboto" w:hAnsi="Roboto" w:cs="Arial"/>
          <w:sz w:val="20"/>
          <w:szCs w:val="20"/>
        </w:rPr>
      </w:pPr>
    </w:p>
    <w:p w14:paraId="520C117F"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34081951"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Marketing e comunicazione aziendale</w:t>
      </w:r>
    </w:p>
    <w:p w14:paraId="35C00CA5"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CB0370" w:rsidRDefault="00851E43" w:rsidP="00851E43">
      <w:pPr>
        <w:spacing w:after="0" w:line="240" w:lineRule="auto"/>
        <w:rPr>
          <w:rFonts w:ascii="Roboto" w:hAnsi="Roboto"/>
          <w:sz w:val="20"/>
        </w:rPr>
      </w:pPr>
      <w:proofErr w:type="spellStart"/>
      <w:r>
        <w:rPr>
          <w:rFonts w:ascii="Roboto" w:hAnsi="Roboto"/>
          <w:sz w:val="20"/>
        </w:rPr>
        <w:t>LiSEC</w:t>
      </w:r>
      <w:proofErr w:type="spellEnd"/>
      <w:r>
        <w:rPr>
          <w:rFonts w:ascii="Roboto" w:hAnsi="Roboto"/>
          <w:sz w:val="20"/>
        </w:rPr>
        <w:t xml:space="preserve"> Austria GmbH</w:t>
      </w:r>
      <w:r>
        <w:rPr>
          <w:rFonts w:ascii="Roboto" w:hAnsi="Roboto"/>
          <w:sz w:val="20"/>
        </w:rPr>
        <w:br/>
        <w:t>Peter-Lisec-</w:t>
      </w:r>
      <w:proofErr w:type="spellStart"/>
      <w:r>
        <w:rPr>
          <w:rFonts w:ascii="Roboto" w:hAnsi="Roboto"/>
          <w:sz w:val="20"/>
        </w:rPr>
        <w:t>Straße</w:t>
      </w:r>
      <w:proofErr w:type="spellEnd"/>
      <w:r>
        <w:rPr>
          <w:rFonts w:ascii="Roboto" w:hAnsi="Roboto"/>
          <w:sz w:val="20"/>
        </w:rPr>
        <w:t xml:space="preserve"> 1</w:t>
      </w:r>
    </w:p>
    <w:p w14:paraId="23B1F614" w14:textId="2A5AE046" w:rsidR="00851E43" w:rsidRPr="00244BA3" w:rsidRDefault="00851E43" w:rsidP="00851E43">
      <w:pPr>
        <w:spacing w:after="0" w:line="240" w:lineRule="auto"/>
        <w:rPr>
          <w:rFonts w:ascii="Roboto" w:hAnsi="Roboto"/>
          <w:sz w:val="20"/>
        </w:rPr>
      </w:pPr>
      <w:r>
        <w:rPr>
          <w:rFonts w:ascii="Roboto" w:hAnsi="Roboto"/>
          <w:sz w:val="20"/>
        </w:rPr>
        <w:t>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16" w:history="1">
        <w:r>
          <w:rPr>
            <w:rStyle w:val="Hyperlink"/>
            <w:rFonts w:ascii="Roboto" w:hAnsi="Roboto"/>
            <w:sz w:val="20"/>
          </w:rPr>
          <w:t>claudia.guschlbauer@lisec.com</w:t>
        </w:r>
      </w:hyperlink>
      <w:r>
        <w:rPr>
          <w:rFonts w:ascii="Roboto" w:hAnsi="Roboto"/>
          <w:sz w:val="20"/>
        </w:rPr>
        <w:t xml:space="preserve"> – </w:t>
      </w:r>
      <w:hyperlink r:id="rId17" w:history="1">
        <w:r>
          <w:rPr>
            <w:rStyle w:val="Hyperlink"/>
            <w:rFonts w:ascii="Roboto" w:hAnsi="Roboto"/>
            <w:sz w:val="20"/>
          </w:rPr>
          <w:t>www.lisec.com</w:t>
        </w:r>
      </w:hyperlink>
    </w:p>
    <w:p w14:paraId="34AE0B26" w14:textId="77777777" w:rsidR="00922733" w:rsidRPr="00EE7AEA" w:rsidRDefault="00922733" w:rsidP="00851E43">
      <w:pPr>
        <w:spacing w:line="360" w:lineRule="auto"/>
      </w:pPr>
    </w:p>
    <w:sectPr w:rsidR="00922733" w:rsidRPr="00EE7AEA">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242017" w14:textId="77777777" w:rsidR="00825569" w:rsidRDefault="00825569">
      <w:pPr>
        <w:spacing w:after="0" w:line="240" w:lineRule="auto"/>
      </w:pPr>
      <w:r>
        <w:separator/>
      </w:r>
    </w:p>
  </w:endnote>
  <w:endnote w:type="continuationSeparator" w:id="0">
    <w:p w14:paraId="21406826" w14:textId="77777777" w:rsidR="00825569" w:rsidRDefault="008255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9E6484" w14:textId="77777777" w:rsidR="00825569" w:rsidRDefault="00825569">
      <w:pPr>
        <w:spacing w:after="0" w:line="240" w:lineRule="auto"/>
      </w:pPr>
      <w:r>
        <w:separator/>
      </w:r>
    </w:p>
  </w:footnote>
  <w:footnote w:type="continuationSeparator" w:id="0">
    <w:p w14:paraId="27BFC007" w14:textId="77777777" w:rsidR="00825569" w:rsidRDefault="008255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169E7" w14:textId="77777777" w:rsidR="008B381F" w:rsidRPr="001B34E2" w:rsidRDefault="008B381F" w:rsidP="003D5869">
    <w:pPr>
      <w:pStyle w:val="Kopfzeile"/>
      <w:rPr>
        <w:rFonts w:ascii="Roboto" w:hAnsi="Roboto"/>
        <w:b/>
        <w:sz w:val="17"/>
        <w:szCs w:val="17"/>
      </w:rPr>
    </w:pPr>
  </w:p>
  <w:p w14:paraId="64789749" w14:textId="77777777" w:rsidR="008B381F" w:rsidRPr="001B34E2" w:rsidRDefault="008B381F" w:rsidP="003D5869">
    <w:pPr>
      <w:pStyle w:val="Kopfzeile"/>
      <w:rPr>
        <w:rFonts w:ascii="Roboto" w:hAnsi="Roboto"/>
        <w:b/>
        <w:sz w:val="17"/>
        <w:szCs w:val="17"/>
      </w:rPr>
    </w:pPr>
  </w:p>
  <w:p w14:paraId="0150B998" w14:textId="77777777" w:rsidR="008B381F" w:rsidRPr="001B34E2" w:rsidRDefault="008B381F" w:rsidP="003D5869">
    <w:pPr>
      <w:pStyle w:val="Kopfzeile"/>
      <w:rPr>
        <w:rFonts w:ascii="Roboto" w:hAnsi="Roboto"/>
        <w:b/>
        <w:sz w:val="16"/>
        <w:szCs w:val="16"/>
      </w:rPr>
    </w:pPr>
  </w:p>
  <w:p w14:paraId="10ECA92E" w14:textId="77777777" w:rsidR="008B381F" w:rsidRPr="001B34E2" w:rsidRDefault="008B381F" w:rsidP="003D5869">
    <w:pPr>
      <w:pStyle w:val="Kopfzeile"/>
      <w:rPr>
        <w:rFonts w:ascii="Roboto" w:hAnsi="Roboto"/>
        <w:b/>
      </w:rPr>
    </w:pPr>
  </w:p>
  <w:p w14:paraId="6222FC96" w14:textId="77777777" w:rsidR="008B381F" w:rsidRPr="001B34E2" w:rsidRDefault="008B381F" w:rsidP="003D5869">
    <w:pPr>
      <w:pStyle w:val="Kopfzeile"/>
      <w:rPr>
        <w:rFonts w:ascii="Roboto" w:hAnsi="Roboto"/>
        <w:b/>
      </w:rPr>
    </w:pPr>
  </w:p>
  <w:p w14:paraId="7340F8A5" w14:textId="77777777" w:rsidR="008B381F" w:rsidRPr="006C55E8" w:rsidRDefault="008B381F" w:rsidP="003D5869">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COMUNICATO STAMPA</w:t>
    </w:r>
  </w:p>
  <w:p w14:paraId="1E8FB48D" w14:textId="77777777" w:rsidR="008B381F" w:rsidRPr="001B34E2" w:rsidRDefault="008B381F" w:rsidP="003D5869">
    <w:pPr>
      <w:pStyle w:val="Kopfzeile"/>
      <w:rPr>
        <w:rFonts w:ascii="Roboto" w:hAnsi="Roboto"/>
      </w:rPr>
    </w:pPr>
  </w:p>
  <w:bookmarkEnd w:id="1"/>
  <w:p w14:paraId="0A0E3A33" w14:textId="77777777" w:rsidR="008B381F" w:rsidRPr="001B34E2" w:rsidRDefault="008B381F" w:rsidP="003D5869">
    <w:pPr>
      <w:pStyle w:val="Kopfzeile"/>
      <w:rPr>
        <w:rFonts w:ascii="Roboto" w:hAnsi="Roboto"/>
      </w:rPr>
    </w:pPr>
  </w:p>
  <w:p w14:paraId="5EDB7A1C" w14:textId="77777777" w:rsidR="008B381F" w:rsidRPr="001B34E2" w:rsidRDefault="008B381F" w:rsidP="003D5869">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8"/>
  <w:proofState w:spelling="clean" w:grammar="clean"/>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222"/>
    <w:rsid w:val="00006B83"/>
    <w:rsid w:val="00021267"/>
    <w:rsid w:val="000409BE"/>
    <w:rsid w:val="00052061"/>
    <w:rsid w:val="0006397D"/>
    <w:rsid w:val="000A3674"/>
    <w:rsid w:val="000B4922"/>
    <w:rsid w:val="000D3CF8"/>
    <w:rsid w:val="000D7A94"/>
    <w:rsid w:val="000F5121"/>
    <w:rsid w:val="001025F2"/>
    <w:rsid w:val="0011472C"/>
    <w:rsid w:val="00125384"/>
    <w:rsid w:val="00133A94"/>
    <w:rsid w:val="00191798"/>
    <w:rsid w:val="00192BC7"/>
    <w:rsid w:val="00213211"/>
    <w:rsid w:val="00217C0A"/>
    <w:rsid w:val="00244BA3"/>
    <w:rsid w:val="00250CE6"/>
    <w:rsid w:val="002649F3"/>
    <w:rsid w:val="00273B61"/>
    <w:rsid w:val="002767A1"/>
    <w:rsid w:val="00290271"/>
    <w:rsid w:val="00293BCA"/>
    <w:rsid w:val="00294B3A"/>
    <w:rsid w:val="002A36DC"/>
    <w:rsid w:val="002B36CF"/>
    <w:rsid w:val="002D0E22"/>
    <w:rsid w:val="00300E24"/>
    <w:rsid w:val="00315292"/>
    <w:rsid w:val="003557BB"/>
    <w:rsid w:val="00394EA8"/>
    <w:rsid w:val="003C3EC7"/>
    <w:rsid w:val="003C4C40"/>
    <w:rsid w:val="003D1EB8"/>
    <w:rsid w:val="003D5869"/>
    <w:rsid w:val="003F1043"/>
    <w:rsid w:val="0040217D"/>
    <w:rsid w:val="00402D32"/>
    <w:rsid w:val="00411842"/>
    <w:rsid w:val="00413A9E"/>
    <w:rsid w:val="00433AC8"/>
    <w:rsid w:val="00453FA3"/>
    <w:rsid w:val="004D76EF"/>
    <w:rsid w:val="00514D81"/>
    <w:rsid w:val="00525EEE"/>
    <w:rsid w:val="00567FB3"/>
    <w:rsid w:val="00585177"/>
    <w:rsid w:val="005932B9"/>
    <w:rsid w:val="005A5EC1"/>
    <w:rsid w:val="005D34F1"/>
    <w:rsid w:val="005E5A8C"/>
    <w:rsid w:val="005F6DE3"/>
    <w:rsid w:val="00612C83"/>
    <w:rsid w:val="00612CB2"/>
    <w:rsid w:val="00654568"/>
    <w:rsid w:val="00663BCF"/>
    <w:rsid w:val="006700CE"/>
    <w:rsid w:val="00680857"/>
    <w:rsid w:val="00687249"/>
    <w:rsid w:val="006B6B22"/>
    <w:rsid w:val="006C3EC7"/>
    <w:rsid w:val="006E5313"/>
    <w:rsid w:val="00723F59"/>
    <w:rsid w:val="00736294"/>
    <w:rsid w:val="00783FE0"/>
    <w:rsid w:val="00785AAB"/>
    <w:rsid w:val="007A126D"/>
    <w:rsid w:val="007D4ADD"/>
    <w:rsid w:val="007F580A"/>
    <w:rsid w:val="008058A9"/>
    <w:rsid w:val="00810DCF"/>
    <w:rsid w:val="00825569"/>
    <w:rsid w:val="00843A01"/>
    <w:rsid w:val="00851E43"/>
    <w:rsid w:val="008B381F"/>
    <w:rsid w:val="008B520A"/>
    <w:rsid w:val="008B6689"/>
    <w:rsid w:val="008D0014"/>
    <w:rsid w:val="008E2A5C"/>
    <w:rsid w:val="00922733"/>
    <w:rsid w:val="0094000C"/>
    <w:rsid w:val="009411D3"/>
    <w:rsid w:val="00976777"/>
    <w:rsid w:val="009B2B23"/>
    <w:rsid w:val="009B4FAE"/>
    <w:rsid w:val="009C502F"/>
    <w:rsid w:val="009F1850"/>
    <w:rsid w:val="00A03B5D"/>
    <w:rsid w:val="00A062B9"/>
    <w:rsid w:val="00A07687"/>
    <w:rsid w:val="00A11866"/>
    <w:rsid w:val="00A46B5E"/>
    <w:rsid w:val="00A5226C"/>
    <w:rsid w:val="00A66112"/>
    <w:rsid w:val="00A71861"/>
    <w:rsid w:val="00A85709"/>
    <w:rsid w:val="00AD0A4F"/>
    <w:rsid w:val="00AD22ED"/>
    <w:rsid w:val="00AE38B4"/>
    <w:rsid w:val="00B64B99"/>
    <w:rsid w:val="00B83BCF"/>
    <w:rsid w:val="00BF3901"/>
    <w:rsid w:val="00C11BE5"/>
    <w:rsid w:val="00C131D1"/>
    <w:rsid w:val="00C13EB7"/>
    <w:rsid w:val="00C16C0A"/>
    <w:rsid w:val="00C622BC"/>
    <w:rsid w:val="00C86B93"/>
    <w:rsid w:val="00C90D65"/>
    <w:rsid w:val="00CB0370"/>
    <w:rsid w:val="00CC225E"/>
    <w:rsid w:val="00CD3909"/>
    <w:rsid w:val="00D57EA0"/>
    <w:rsid w:val="00DA5B47"/>
    <w:rsid w:val="00DC6A66"/>
    <w:rsid w:val="00E024D8"/>
    <w:rsid w:val="00E07463"/>
    <w:rsid w:val="00E30859"/>
    <w:rsid w:val="00E515F5"/>
    <w:rsid w:val="00E52521"/>
    <w:rsid w:val="00E72261"/>
    <w:rsid w:val="00E72F80"/>
    <w:rsid w:val="00E753CA"/>
    <w:rsid w:val="00E77581"/>
    <w:rsid w:val="00E775E1"/>
    <w:rsid w:val="00E9500F"/>
    <w:rsid w:val="00EB27AE"/>
    <w:rsid w:val="00EB62E6"/>
    <w:rsid w:val="00ED29D8"/>
    <w:rsid w:val="00ED766C"/>
    <w:rsid w:val="00EE7AEA"/>
    <w:rsid w:val="00F04C3C"/>
    <w:rsid w:val="00F06836"/>
    <w:rsid w:val="00F10FE7"/>
    <w:rsid w:val="00F40E92"/>
    <w:rsid w:val="00F97785"/>
    <w:rsid w:val="00FA16E7"/>
    <w:rsid w:val="00FF07C5"/>
    <w:rsid w:val="00FF1B80"/>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14:docId w14:val="01A2C766"/>
  <w15:docId w15:val="{3B464088-4138-4108-991D-ADCA000A41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A36DC"/>
    <w:rPr>
      <w:kern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Fuzeile">
    <w:name w:val="footer"/>
    <w:basedOn w:val="Standard"/>
    <w:link w:val="FuzeileZchn"/>
    <w:uiPriority w:val="99"/>
    <w:unhideWhenUsed/>
    <w:rsid w:val="006B6B2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6B22"/>
    <w:rPr>
      <w:kern w:val="0"/>
      <w14:ligatures w14:val="none"/>
    </w:rPr>
  </w:style>
  <w:style w:type="paragraph" w:customStyle="1" w:styleId="PA1">
    <w:name w:val="PA_Ü1"/>
    <w:basedOn w:val="Standard"/>
    <w:qFormat/>
    <w:rsid w:val="00394EA8"/>
    <w:pPr>
      <w:spacing w:after="120" w:line="360" w:lineRule="auto"/>
    </w:pPr>
    <w:rPr>
      <w:rFonts w:ascii="Roboto" w:hAnsi="Roboto" w:cs="Arial"/>
      <w:b/>
      <w:bCs/>
    </w:rPr>
  </w:style>
  <w:style w:type="character" w:styleId="Kommentarzeichen">
    <w:name w:val="annotation reference"/>
    <w:basedOn w:val="Absatz-Standardschriftart"/>
    <w:uiPriority w:val="99"/>
    <w:semiHidden/>
    <w:unhideWhenUsed/>
    <w:rsid w:val="00A71861"/>
    <w:rPr>
      <w:sz w:val="16"/>
      <w:szCs w:val="16"/>
    </w:rPr>
  </w:style>
  <w:style w:type="paragraph" w:styleId="Kommentartext">
    <w:name w:val="annotation text"/>
    <w:basedOn w:val="Standard"/>
    <w:link w:val="KommentartextZchn"/>
    <w:uiPriority w:val="99"/>
    <w:unhideWhenUsed/>
    <w:rsid w:val="00A71861"/>
    <w:pPr>
      <w:spacing w:line="240" w:lineRule="auto"/>
    </w:pPr>
    <w:rPr>
      <w:sz w:val="20"/>
      <w:szCs w:val="20"/>
    </w:rPr>
  </w:style>
  <w:style w:type="character" w:customStyle="1" w:styleId="KommentartextZchn">
    <w:name w:val="Kommentartext Zchn"/>
    <w:basedOn w:val="Absatz-Standardschriftart"/>
    <w:link w:val="Kommentartext"/>
    <w:uiPriority w:val="99"/>
    <w:rsid w:val="00A71861"/>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A71861"/>
    <w:rPr>
      <w:b/>
      <w:bCs/>
    </w:rPr>
  </w:style>
  <w:style w:type="character" w:customStyle="1" w:styleId="KommentarthemaZchn">
    <w:name w:val="Kommentarthema Zchn"/>
    <w:basedOn w:val="KommentartextZchn"/>
    <w:link w:val="Kommentarthema"/>
    <w:uiPriority w:val="99"/>
    <w:semiHidden/>
    <w:rsid w:val="00A71861"/>
    <w:rPr>
      <w:b/>
      <w:bCs/>
      <w:kern w:val="0"/>
      <w:sz w:val="20"/>
      <w:szCs w:val="20"/>
      <w14:ligatures w14:val="none"/>
    </w:rPr>
  </w:style>
  <w:style w:type="paragraph" w:styleId="berarbeitung">
    <w:name w:val="Revision"/>
    <w:hidden/>
    <w:uiPriority w:val="99"/>
    <w:semiHidden/>
    <w:rsid w:val="00F04C3C"/>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55119934">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223370762">
      <w:bodyDiv w:val="1"/>
      <w:marLeft w:val="0"/>
      <w:marRight w:val="0"/>
      <w:marTop w:val="0"/>
      <w:marBottom w:val="0"/>
      <w:divBdr>
        <w:top w:val="none" w:sz="0" w:space="0" w:color="auto"/>
        <w:left w:val="none" w:sz="0" w:space="0" w:color="auto"/>
        <w:bottom w:val="none" w:sz="0" w:space="0" w:color="auto"/>
        <w:right w:val="none" w:sz="0" w:space="0" w:color="auto"/>
      </w:divBdr>
    </w:div>
    <w:div w:id="1315333755">
      <w:bodyDiv w:val="1"/>
      <w:marLeft w:val="0"/>
      <w:marRight w:val="0"/>
      <w:marTop w:val="0"/>
      <w:marBottom w:val="0"/>
      <w:divBdr>
        <w:top w:val="none" w:sz="0" w:space="0" w:color="auto"/>
        <w:left w:val="none" w:sz="0" w:space="0" w:color="auto"/>
        <w:bottom w:val="none" w:sz="0" w:space="0" w:color="auto"/>
        <w:right w:val="none" w:sz="0" w:space="0" w:color="auto"/>
      </w:divBdr>
    </w:div>
    <w:div w:id="135542377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1395</Words>
  <Characters>8794</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2024-09-05T04:51:00Z</dcterms:created>
  <dcterms:modified xsi:type="dcterms:W3CDTF">2024-11-07T07:55:00Z</dcterms:modified>
</cp:coreProperties>
</file>