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874051C" w14:textId="6BFC3E60" w:rsidR="006932A4" w:rsidRPr="009C1867" w:rsidRDefault="0016460D" w:rsidP="00990021">
      <w:pPr>
        <w:spacing w:line="360" w:lineRule="auto"/>
        <w:rPr>
          <w:rFonts w:ascii="Roboto" w:hAnsi="Roboto" w:cs="Arial"/>
        </w:rPr>
      </w:pPr>
      <w:bookmarkStart w:id="0" w:name="_Hlk109200422"/>
      <w:bookmarkStart w:id="1" w:name="_Hlk17201346"/>
      <w:bookmarkEnd w:id="0"/>
      <w:r>
        <w:rPr>
          <w:rFonts w:ascii="Roboto" w:hAnsi="Roboto"/>
        </w:rPr>
        <w:t xml:space="preserve">Amstetten, </w:t>
      </w:r>
      <w:r w:rsidR="001319BB">
        <w:rPr>
          <w:rFonts w:ascii="Roboto" w:hAnsi="Roboto"/>
        </w:rPr>
        <w:t>18</w:t>
      </w:r>
      <w:r w:rsidR="001319BB">
        <w:rPr>
          <w:rFonts w:ascii="Roboto" w:hAnsi="Roboto"/>
        </w:rPr>
        <w:t>/0</w:t>
      </w:r>
      <w:r w:rsidR="001319BB">
        <w:rPr>
          <w:rFonts w:ascii="Roboto" w:hAnsi="Roboto"/>
        </w:rPr>
        <w:t>6</w:t>
      </w:r>
      <w:r w:rsidR="001319BB">
        <w:rPr>
          <w:rFonts w:ascii="Roboto" w:hAnsi="Roboto"/>
        </w:rPr>
        <w:t>/2024</w:t>
      </w:r>
    </w:p>
    <w:bookmarkEnd w:id="1"/>
    <w:p w14:paraId="3CDFEDA7" w14:textId="77777777" w:rsidR="006F1FD0" w:rsidRPr="003430E6" w:rsidRDefault="006F1FD0" w:rsidP="006F1FD0">
      <w:pPr>
        <w:spacing w:line="360" w:lineRule="auto"/>
        <w:rPr>
          <w:rFonts w:ascii="Arial" w:hAnsi="Arial" w:cs="Arial"/>
          <w:b/>
          <w:bCs/>
          <w:sz w:val="32"/>
          <w:szCs w:val="32"/>
        </w:rPr>
      </w:pPr>
      <w:r>
        <w:rPr>
          <w:rFonts w:ascii="Arial" w:hAnsi="Arial"/>
          <w:b/>
          <w:sz w:val="32"/>
        </w:rPr>
        <w:t>arcon Flach- und Sicherheitsglas y LiSEC: línea de vidrio laminado altamente automatizada para vidrio laminado sobredimensionado de calidad</w:t>
      </w:r>
    </w:p>
    <w:p w14:paraId="75ACE87F" w14:textId="77777777" w:rsidR="006F1FD0" w:rsidRPr="003430E6" w:rsidRDefault="006F1FD0" w:rsidP="006F1FD0">
      <w:pPr>
        <w:spacing w:line="360" w:lineRule="auto"/>
        <w:rPr>
          <w:rFonts w:ascii="Arial" w:hAnsi="Arial" w:cs="Arial"/>
        </w:rPr>
      </w:pPr>
    </w:p>
    <w:p w14:paraId="05603F42" w14:textId="77777777" w:rsidR="006F1FD0" w:rsidRPr="003430E6" w:rsidRDefault="006F1FD0" w:rsidP="006F1FD0">
      <w:pPr>
        <w:spacing w:line="360" w:lineRule="auto"/>
        <w:rPr>
          <w:rFonts w:ascii="Arial" w:hAnsi="Arial" w:cs="Arial"/>
        </w:rPr>
      </w:pPr>
      <w:r>
        <w:rPr>
          <w:rFonts w:ascii="Arial" w:hAnsi="Arial"/>
        </w:rPr>
        <w:t>Con sede en el municipio alemán de Feuchtwangen, arcon Flach- und Sicherheitsglas GmbH &amp; Co. KG es una empresa especializada en el procesamiento de vidrio plano, que actúa como importante fuente de suministro para el Grupo Arnold Glas. La empresa arcon ha invertido recientemente en una línea de vidrio laminado LiSEC de última generación, a fin de satisfacer la creciente demanda de elementos de vidrio laminado Jumbo, que hasta ahora no podían fabricarse in situ, y dar respuesta a la tendencia hacia una mayor automatización de la producción.</w:t>
      </w:r>
    </w:p>
    <w:p w14:paraId="586788D6" w14:textId="77777777" w:rsidR="006F1FD0" w:rsidRPr="003430E6" w:rsidRDefault="006F1FD0" w:rsidP="006F1FD0">
      <w:pPr>
        <w:spacing w:line="360" w:lineRule="auto"/>
        <w:rPr>
          <w:rFonts w:ascii="Arial" w:hAnsi="Arial" w:cs="Arial"/>
          <w:b/>
          <w:bCs/>
        </w:rPr>
      </w:pPr>
    </w:p>
    <w:p w14:paraId="16F96CFC" w14:textId="77777777" w:rsidR="006F1FD0" w:rsidRPr="003430E6" w:rsidRDefault="006F1FD0" w:rsidP="006F1FD0">
      <w:pPr>
        <w:spacing w:line="360" w:lineRule="auto"/>
        <w:rPr>
          <w:rFonts w:ascii="Arial" w:hAnsi="Arial" w:cs="Arial"/>
          <w:b/>
          <w:bCs/>
        </w:rPr>
      </w:pPr>
      <w:r>
        <w:rPr>
          <w:rFonts w:ascii="Arial" w:hAnsi="Arial"/>
          <w:b/>
        </w:rPr>
        <w:t>Sobre arcon</w:t>
      </w:r>
    </w:p>
    <w:p w14:paraId="79D6C0F5" w14:textId="42F3461B" w:rsidR="006F1FD0" w:rsidRPr="003430E6" w:rsidRDefault="006F1FD0" w:rsidP="006F1FD0">
      <w:pPr>
        <w:spacing w:line="360" w:lineRule="auto"/>
        <w:rPr>
          <w:rFonts w:ascii="Arial" w:hAnsi="Arial" w:cs="Arial"/>
        </w:rPr>
      </w:pPr>
      <w:r>
        <w:rPr>
          <w:rFonts w:ascii="Arial" w:hAnsi="Arial"/>
        </w:rPr>
        <w:t>arcon forma parte del Grupo Arnold Glas, que cuenta con un total de 5 sedes en Alemania y Austria. La exitosa historia del Grupo comenzó en el año 1959 con la fundación de Glaswerke Arnold. La planta de producción de Feuchtwangen, en la que trabajan alrededor de 115 empleados, ocupa una superficie de 15 000 metros cuadrados. En ella se fabrica una amplia gama de productos, que se suministran a las sedes propias del Grupo Arnold Glas, así como a clientes de los sectores de la construcción de fachadas y ventanas, automoción, sanitarios, cocinas e interiores. La empresa arcon ofrece una amplia cartera de productos como vidrio radiotransparente, vidrio decorativo, vidrio de seguridad, vidrio anticolisión de aves, vidrio protector contra los rayos solares y vidrio de aislamiento térmico. Aproximadamente, el 35 % de los productos fabricados se exporta.</w:t>
      </w:r>
    </w:p>
    <w:p w14:paraId="3EB566CC" w14:textId="77777777" w:rsidR="006F1FD0" w:rsidRPr="003430E6" w:rsidRDefault="006F1FD0" w:rsidP="006F1FD0">
      <w:pPr>
        <w:spacing w:line="360" w:lineRule="auto"/>
        <w:rPr>
          <w:rFonts w:ascii="Arial" w:hAnsi="Arial" w:cs="Arial"/>
        </w:rPr>
      </w:pPr>
    </w:p>
    <w:p w14:paraId="50357A3F" w14:textId="77777777" w:rsidR="006F1FD0" w:rsidRPr="003430E6" w:rsidRDefault="006F1FD0" w:rsidP="006F1FD0">
      <w:pPr>
        <w:spacing w:line="360" w:lineRule="auto"/>
        <w:rPr>
          <w:rFonts w:ascii="Arial" w:hAnsi="Arial" w:cs="Arial"/>
          <w:b/>
          <w:bCs/>
        </w:rPr>
      </w:pPr>
      <w:r>
        <w:rPr>
          <w:rFonts w:ascii="Arial" w:hAnsi="Arial"/>
          <w:b/>
        </w:rPr>
        <w:t>LiSEC y arcon: una larga colaboración basada en la calidad y el servicio</w:t>
      </w:r>
    </w:p>
    <w:p w14:paraId="2E9FB06F" w14:textId="77777777" w:rsidR="006F1FD0" w:rsidRPr="003430E6" w:rsidRDefault="006F1FD0" w:rsidP="006F1FD0">
      <w:pPr>
        <w:spacing w:line="360" w:lineRule="auto"/>
        <w:rPr>
          <w:rFonts w:ascii="Arial" w:hAnsi="Arial" w:cs="Arial"/>
        </w:rPr>
      </w:pPr>
      <w:r>
        <w:rPr>
          <w:rFonts w:ascii="Arial" w:hAnsi="Arial"/>
        </w:rPr>
        <w:t xml:space="preserve">La cooperación entre arcon y LiSEC comenzó hace unos 30 años con una instalación de recorte de LiSEC. A lo largo de los años se ha desarrollado una relación cada vez más </w:t>
      </w:r>
      <w:r>
        <w:rPr>
          <w:rFonts w:ascii="Arial" w:hAnsi="Arial"/>
        </w:rPr>
        <w:lastRenderedPageBreak/>
        <w:t xml:space="preserve">estrecha, y la parada en el estand de LiSEC se ha convertido en una cita obligatoria en todas las ferias comerciales. LiSEC destaca en su sede de Feuchtwangen por la calidad de sus máquinas y productos finales, la alta disponibilidad de las piezas de repuesto y el excelente servicio que brinda. “El objetivo que queremos alcanzar con los productos LiSEC es evidente: incrementar la productividad y abrir nuevas oportunidades de mercado. Dicen que una máquina es tan buena como lo es su servicio técnico. Con LiSEC puedes obtener asesoramiento siempre que necesites ayuda urgente y el problema se resuelve con rapidez”, comenta Markus Biswanger, director de planta de arcon, acerca de la colaboración con LiSEC. Para arcon, LiSEC es un socio competente y fiable que impresiona, sobre todo, por sus constantes innovaciones. </w:t>
      </w:r>
    </w:p>
    <w:p w14:paraId="3F405B3B" w14:textId="77777777" w:rsidR="006F1FD0" w:rsidRPr="003430E6" w:rsidRDefault="006F1FD0" w:rsidP="006F1FD0">
      <w:pPr>
        <w:spacing w:line="360" w:lineRule="auto"/>
        <w:rPr>
          <w:rFonts w:ascii="Arial" w:hAnsi="Arial" w:cs="Arial"/>
        </w:rPr>
      </w:pPr>
    </w:p>
    <w:p w14:paraId="22F8B629" w14:textId="77777777" w:rsidR="006F1FD0" w:rsidRDefault="006F1FD0" w:rsidP="006F1FD0">
      <w:pPr>
        <w:spacing w:line="360" w:lineRule="auto"/>
        <w:rPr>
          <w:rFonts w:ascii="Arial" w:hAnsi="Arial" w:cs="Arial"/>
          <w:b/>
          <w:bCs/>
        </w:rPr>
      </w:pPr>
      <w:r>
        <w:rPr>
          <w:rFonts w:ascii="Arial" w:hAnsi="Arial"/>
          <w:b/>
        </w:rPr>
        <w:t>La nueva instalación de vidrio laminado de LiSEC permite formatos Jumbo</w:t>
      </w:r>
    </w:p>
    <w:p w14:paraId="3A710090" w14:textId="77777777" w:rsidR="006F1FD0" w:rsidRDefault="006F1FD0" w:rsidP="006F1FD0">
      <w:pPr>
        <w:spacing w:line="360" w:lineRule="auto"/>
        <w:rPr>
          <w:rFonts w:ascii="Arial" w:hAnsi="Arial" w:cs="Arial"/>
        </w:rPr>
      </w:pPr>
      <w:r>
        <w:rPr>
          <w:rFonts w:ascii="Arial" w:hAnsi="Arial"/>
        </w:rPr>
        <w:t xml:space="preserve">Recientemente, se ha puesto en funcionamiento en arcon una línea de vidrio laminado LiSEC de dos pisos altamente automatizada. “La razón por la que nos decantamos por la línea de vidrio laminado LiSEC fue la posibilidad de procesar elementos de gran tamaño, y también el servicio de primera clase que nuestras instalaciones han recibido en el pasado”, explica Markus Biswanger. </w:t>
      </w:r>
    </w:p>
    <w:p w14:paraId="1C2F5A99" w14:textId="77777777" w:rsidR="006F1FD0" w:rsidRDefault="006F1FD0" w:rsidP="006F1FD0">
      <w:pPr>
        <w:spacing w:line="360" w:lineRule="auto"/>
        <w:rPr>
          <w:rFonts w:ascii="Arial" w:hAnsi="Arial" w:cs="Arial"/>
        </w:rPr>
      </w:pPr>
      <w:r>
        <w:rPr>
          <w:rFonts w:ascii="Arial" w:hAnsi="Arial"/>
        </w:rPr>
        <w:t>Al inicio del proceso del vidrio laminado, se escanean todos los vidrios mediante un código de barras. Una de las características más destacables de la línea es el amplio almacén de láminas ubicado en el piso superior, que cuenta con una selección automática de láminas y videovigilancia. La lámina seleccionada se desliza inclinada sobre las placas deslizantes a través del compartimiento de láminas hasta el piso inferior donde la instalación automática de colocación de láminas FLA de LiSEC la agarra y transporta sobre el vidrio de forma completamente automática. La cortadora transversal de láminas FCC corta la lámina con la longitud deseada.</w:t>
      </w:r>
    </w:p>
    <w:p w14:paraId="5FB36198" w14:textId="77777777" w:rsidR="006F1FD0" w:rsidRDefault="006F1FD0" w:rsidP="006F1FD0">
      <w:pPr>
        <w:spacing w:line="360" w:lineRule="auto"/>
        <w:rPr>
          <w:rFonts w:ascii="Arial" w:hAnsi="Arial" w:cs="Arial"/>
        </w:rPr>
      </w:pPr>
      <w:r>
        <w:rPr>
          <w:rFonts w:ascii="Arial" w:hAnsi="Arial"/>
        </w:rPr>
        <w:t xml:space="preserve">A continuación, una ventosa coloca la segunda hoja de vidrio sobre el elemento, antes de pasar a la FTC de LiSEC, una instalación que se utiliza para recortar automáticamente los extremos salientes de la lámina por los cuatro lados de los paquetes rectangulares de vidrio-lámina-vidrio. “Un gran punto a favor de la nueva línea es la </w:t>
      </w:r>
      <w:proofErr w:type="gramStart"/>
      <w:r>
        <w:rPr>
          <w:rFonts w:ascii="Arial" w:hAnsi="Arial"/>
        </w:rPr>
        <w:t>FTC ,que</w:t>
      </w:r>
      <w:proofErr w:type="gramEnd"/>
      <w:r>
        <w:rPr>
          <w:rFonts w:ascii="Arial" w:hAnsi="Arial"/>
        </w:rPr>
        <w:t xml:space="preserve"> permite el corte de la lámina sin necesidad de personal. Ya no es necesario hacerlo de forma manual, lo cual supone una gran ventaja para nosotros”, afirma Markus Biswanger. </w:t>
      </w:r>
    </w:p>
    <w:p w14:paraId="7FB3DF07" w14:textId="77777777" w:rsidR="006F1FD0" w:rsidRDefault="006F1FD0" w:rsidP="006F1FD0">
      <w:pPr>
        <w:spacing w:line="360" w:lineRule="auto"/>
        <w:rPr>
          <w:rFonts w:ascii="Arial" w:hAnsi="Arial" w:cs="Arial"/>
        </w:rPr>
      </w:pPr>
      <w:r>
        <w:rPr>
          <w:rFonts w:ascii="Arial" w:hAnsi="Arial"/>
        </w:rPr>
        <w:lastRenderedPageBreak/>
        <w:t xml:space="preserve">El vidrio se transporta a la prensa de prelaminado. Al mismo tiempo, la prensa de prelaminado (PNM) recibe los ajustes necesarios del horno que vienen preinstalados como receta o también pueden ser personalizados y ampliados por nosotros. Justo antes de entrar en la zona de precalentamiento, se mide la geometría del vidrio (grosor del vidrio, ancho del vidrio y forma del vidrio). Los algoritmos determinan automáticamente la presión de prensado necesaria de los rodillos de prensado servoaccionados subsiguientes, que siempre se prensan en paralelo al plano. Este paso es especialmente útil y previene daños en las formas, ya que la fuerza de prensado en esta forma se dosifica. Si la hoja de vidrio es más estrecha que la mitad del ancho máximo del horno, los emisores de IR solo se encienden en el lado correspondiente y nos ayudan así a ahorrar energía. LiSEC ha denominado esta función Eco-Heaters (ecorradiadores). </w:t>
      </w:r>
    </w:p>
    <w:p w14:paraId="32801571" w14:textId="34181295" w:rsidR="006F1FD0" w:rsidRPr="003430E6" w:rsidRDefault="006F1FD0" w:rsidP="006F1FD0">
      <w:pPr>
        <w:spacing w:line="360" w:lineRule="auto"/>
        <w:rPr>
          <w:rFonts w:ascii="Arial" w:hAnsi="Arial" w:cs="Arial"/>
        </w:rPr>
      </w:pPr>
      <w:r>
        <w:rPr>
          <w:rFonts w:ascii="Arial" w:hAnsi="Arial"/>
        </w:rPr>
        <w:t xml:space="preserve">La máquina de prelaminado Pre-Nip es la pieza central de cada instalación de vidrio laminado y repercute decisivamente en el éxito de todo el proceso. Los sensores en la zona de entrada reconocen el grosor del vidrio antes de que el elemento entre en la zona de precalentamiento y, posteriormente, en la zona de calentamiento principal. LiSEC utiliza la convección y la radiación para lograr un proceso de vidrio laminado de alta calidad y bajo consumo energético. Una vez que el paquete de vidrio-lámina-vidrio ha pasado por el horno de prelaminado (PNM), se mide la temperatura de la superficie del vidrio en la parte superior e inferior. Si fuera demasiado alta, se aumenta la velocidad del elemento de vidrio posterior; si fuera demasiado baja, se reduce la velocidad del horno. Este paso también contribuye a ahorrar energía. </w:t>
      </w:r>
    </w:p>
    <w:p w14:paraId="76C35A4D" w14:textId="77777777" w:rsidR="006F1FD0" w:rsidRDefault="006F1FD0" w:rsidP="006F1FD0">
      <w:pPr>
        <w:spacing w:line="360" w:lineRule="auto"/>
        <w:rPr>
          <w:rFonts w:ascii="Arial" w:hAnsi="Arial" w:cs="Arial"/>
          <w:b/>
          <w:bCs/>
        </w:rPr>
      </w:pPr>
    </w:p>
    <w:p w14:paraId="3F6C3C66" w14:textId="77777777" w:rsidR="006F1FD0" w:rsidRPr="003430E6" w:rsidRDefault="006F1FD0" w:rsidP="006F1FD0">
      <w:pPr>
        <w:spacing w:line="360" w:lineRule="auto"/>
        <w:rPr>
          <w:rFonts w:ascii="Arial" w:hAnsi="Arial" w:cs="Arial"/>
          <w:b/>
          <w:bCs/>
        </w:rPr>
      </w:pPr>
      <w:r>
        <w:rPr>
          <w:rFonts w:ascii="Arial" w:hAnsi="Arial"/>
          <w:b/>
        </w:rPr>
        <w:t>Una mirada al futuro</w:t>
      </w:r>
    </w:p>
    <w:p w14:paraId="3655FBC8" w14:textId="77777777" w:rsidR="006F1FD0" w:rsidRPr="003430E6" w:rsidRDefault="006F1FD0" w:rsidP="006F1FD0">
      <w:pPr>
        <w:spacing w:line="360" w:lineRule="auto"/>
        <w:rPr>
          <w:rFonts w:ascii="Arial" w:hAnsi="Arial" w:cs="Arial"/>
        </w:rPr>
      </w:pPr>
      <w:r>
        <w:rPr>
          <w:rFonts w:ascii="Arial" w:hAnsi="Arial"/>
        </w:rPr>
        <w:t xml:space="preserve">En el futuro, arcon se centrará cada vez más en la automatización y ofrecerá productos que están de vanguardia como el vidrio anticolisión de aves o dimensiones de producción estandarizadas, a fin de satisfacer las exigencias del mercado y adaptarse a sus condiciones. Hace bastante tiempo que arcon también asumió su responsabilidad en materia de sostenibilidad. Por ello, la empresa ya ha dado varios pasos hacia un futuro más ecológico y planea intensificar estos esfuerzos en los próximos años. Un ejemplo de ello es el montaje de una instalación fotovoltaica en el tejado de la empresa, que abastece la operación en curso con electricidad generada de forma sostenible. Además, arcon ha </w:t>
      </w:r>
      <w:r>
        <w:rPr>
          <w:rFonts w:ascii="Arial" w:hAnsi="Arial"/>
        </w:rPr>
        <w:lastRenderedPageBreak/>
        <w:t xml:space="preserve">adoptado medidas para minimizar los residuos y aprovechar los recursos de forma eficiente. Finalmente, todos los residuos de vidrio de la producción se devuelven a la masa fundida. </w:t>
      </w:r>
    </w:p>
    <w:p w14:paraId="03F5D601" w14:textId="77777777" w:rsidR="00724566" w:rsidRPr="006F1FD0" w:rsidRDefault="00724566" w:rsidP="004B49C6">
      <w:pPr>
        <w:spacing w:line="324" w:lineRule="auto"/>
        <w:rPr>
          <w:rFonts w:ascii="Roboto" w:hAnsi="Roboto"/>
          <w:color w:val="202124"/>
          <w:shd w:val="clear" w:color="auto" w:fill="FFFFFF"/>
        </w:rPr>
      </w:pPr>
    </w:p>
    <w:p w14:paraId="56B067CE" w14:textId="77777777" w:rsidR="009C1867" w:rsidRPr="006F1FD0" w:rsidRDefault="009C1867">
      <w:pPr>
        <w:rPr>
          <w:rFonts w:ascii="Roboto" w:hAnsi="Roboto"/>
          <w:color w:val="202124"/>
          <w:shd w:val="clear" w:color="auto" w:fill="FFFFFF"/>
        </w:rPr>
      </w:pPr>
      <w:r>
        <w:br w:type="page"/>
      </w:r>
    </w:p>
    <w:p w14:paraId="7D2044AE" w14:textId="5929F732" w:rsidR="00E743F9" w:rsidRPr="009C1867" w:rsidRDefault="00BD547D" w:rsidP="0042574E">
      <w:pPr>
        <w:spacing w:after="0" w:line="324" w:lineRule="auto"/>
        <w:rPr>
          <w:rFonts w:ascii="Roboto" w:hAnsi="Roboto"/>
          <w:b/>
          <w:bCs/>
          <w:color w:val="202124"/>
          <w:shd w:val="clear" w:color="auto" w:fill="FFFFFF"/>
        </w:rPr>
      </w:pPr>
      <w:r>
        <w:rPr>
          <w:rFonts w:ascii="Roboto" w:hAnsi="Roboto"/>
          <w:b/>
          <w:color w:val="202124"/>
          <w:shd w:val="clear" w:color="auto" w:fill="FFFFFF"/>
        </w:rPr>
        <w:lastRenderedPageBreak/>
        <w:t xml:space="preserve">Fotos: </w:t>
      </w:r>
      <w:r>
        <w:rPr>
          <w:rFonts w:ascii="Roboto" w:hAnsi="Roboto"/>
          <w:color w:val="202124"/>
          <w:shd w:val="clear" w:color="auto" w:fill="FFFFFF"/>
        </w:rPr>
        <w:t>© LiSEC</w:t>
      </w:r>
    </w:p>
    <w:p w14:paraId="280BA8A0" w14:textId="0F06C503" w:rsidR="006F1FD0" w:rsidRDefault="006F1FD0">
      <w:pPr>
        <w:rPr>
          <w:rFonts w:ascii="Roboto" w:hAnsi="Roboto"/>
          <w:color w:val="202124"/>
          <w:shd w:val="clear" w:color="auto" w:fill="FFFFFF"/>
        </w:rPr>
      </w:pPr>
      <w:r>
        <w:rPr>
          <w:rFonts w:ascii="Roboto" w:hAnsi="Roboto"/>
          <w:noProof/>
          <w:color w:val="202124"/>
          <w:shd w:val="clear" w:color="auto" w:fill="FFFFFF"/>
        </w:rPr>
        <w:drawing>
          <wp:inline distT="0" distB="0" distL="0" distR="0" wp14:anchorId="20E936AB" wp14:editId="20B53148">
            <wp:extent cx="3657600" cy="2435860"/>
            <wp:effectExtent l="0" t="0" r="0" b="2540"/>
            <wp:docPr id="175135274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030FE83E" wp14:editId="7412418A">
            <wp:extent cx="3647889" cy="2150669"/>
            <wp:effectExtent l="0" t="0" r="0" b="2540"/>
            <wp:docPr id="1130969004"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659207" cy="2157342"/>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2CAEE3F5" wp14:editId="58611D7D">
            <wp:extent cx="3657600" cy="2435860"/>
            <wp:effectExtent l="0" t="0" r="0" b="2540"/>
            <wp:docPr id="899435643" name="Grafik 12" descr="Ein Bild, das Im Haus, Bautechnik, Maschine, Industri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9435643" name="Grafik 12" descr="Ein Bild, das Im Haus, Bautechnik, Maschine, Industrie enthält.&#10;&#10;Automatisch generierte Beschreibu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lastRenderedPageBreak/>
        <w:drawing>
          <wp:inline distT="0" distB="0" distL="0" distR="0" wp14:anchorId="0FAFDF24" wp14:editId="703FBDCC">
            <wp:extent cx="3657600" cy="2435860"/>
            <wp:effectExtent l="0" t="0" r="0" b="2540"/>
            <wp:docPr id="2115415069"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1B65243C" wp14:editId="635C8AA5">
            <wp:extent cx="3657600" cy="2435860"/>
            <wp:effectExtent l="0" t="0" r="0" b="2540"/>
            <wp:docPr id="1207409180"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448D2C7D" wp14:editId="48064758">
            <wp:extent cx="3657600" cy="2435860"/>
            <wp:effectExtent l="0" t="0" r="0" b="2540"/>
            <wp:docPr id="154160689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lastRenderedPageBreak/>
        <w:drawing>
          <wp:inline distT="0" distB="0" distL="0" distR="0" wp14:anchorId="11C0C4D5" wp14:editId="221D551F">
            <wp:extent cx="3657600" cy="2435860"/>
            <wp:effectExtent l="0" t="0" r="0" b="2540"/>
            <wp:docPr id="1349128705" name="Grafik 11" descr="Ein Bild, das Text, Computer, Elektronik, Monito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9128705" name="Grafik 11" descr="Ein Bild, das Text, Computer, Elektronik, Monitor enthält.&#10;&#10;Automatisch generierte Beschreibu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7F6CB02F" wp14:editId="6A999CB2">
            <wp:extent cx="3657600" cy="2435860"/>
            <wp:effectExtent l="0" t="0" r="0" b="2540"/>
            <wp:docPr id="1550561189"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3CC885B4" wp14:editId="57F4EF9F">
            <wp:extent cx="3657600" cy="2435860"/>
            <wp:effectExtent l="0" t="0" r="0" b="2540"/>
            <wp:docPr id="599939595"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lastRenderedPageBreak/>
        <w:drawing>
          <wp:inline distT="0" distB="0" distL="0" distR="0" wp14:anchorId="0C551B13" wp14:editId="1CFE043A">
            <wp:extent cx="3657600" cy="2435860"/>
            <wp:effectExtent l="0" t="0" r="0" b="2540"/>
            <wp:docPr id="436480024" name="Grafik 2" descr="Ein Bild, das Zaun, Winter, Gebäude, drauß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6480024" name="Grafik 2" descr="Ein Bild, das Zaun, Winter, Gebäude, draußen enthält.&#10;&#10;Automatisch generierte Beschreibu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129007E1" wp14:editId="46F1DF09">
            <wp:extent cx="3657600" cy="2435860"/>
            <wp:effectExtent l="0" t="0" r="0" b="2540"/>
            <wp:docPr id="105646647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13878AF5" wp14:editId="46B64DE8">
            <wp:extent cx="3657600" cy="2435860"/>
            <wp:effectExtent l="0" t="0" r="0" b="2540"/>
            <wp:docPr id="609937821"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lastRenderedPageBreak/>
        <w:drawing>
          <wp:inline distT="0" distB="0" distL="0" distR="0" wp14:anchorId="3D57A032" wp14:editId="6BCA3092">
            <wp:extent cx="3657600" cy="2435860"/>
            <wp:effectExtent l="0" t="0" r="0" b="2540"/>
            <wp:docPr id="115823046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1EEC5762" wp14:editId="2EBB8AD7">
            <wp:extent cx="3657600" cy="2435860"/>
            <wp:effectExtent l="0" t="0" r="0" b="2540"/>
            <wp:docPr id="2001725079"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3B61D9BC" wp14:editId="0078A0C0">
            <wp:extent cx="3657600" cy="2435860"/>
            <wp:effectExtent l="0" t="0" r="0" b="2540"/>
            <wp:docPr id="608745451"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lastRenderedPageBreak/>
        <w:drawing>
          <wp:inline distT="0" distB="0" distL="0" distR="0" wp14:anchorId="11F6E085" wp14:editId="77D6A4AE">
            <wp:extent cx="3657600" cy="2435860"/>
            <wp:effectExtent l="0" t="0" r="0" b="2540"/>
            <wp:docPr id="1309372106"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55FB011A" wp14:editId="105A6B64">
            <wp:extent cx="3657600" cy="2435860"/>
            <wp:effectExtent l="0" t="0" r="0" b="2540"/>
            <wp:docPr id="1518116370"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p>
    <w:p w14:paraId="4EA9B73A" w14:textId="77777777" w:rsidR="006F1FD0" w:rsidRDefault="006F1FD0">
      <w:pPr>
        <w:rPr>
          <w:rFonts w:ascii="Roboto" w:hAnsi="Roboto"/>
          <w:color w:val="202124"/>
          <w:shd w:val="clear" w:color="auto" w:fill="FFFFFF"/>
          <w:lang w:val="en-GB"/>
        </w:rPr>
      </w:pPr>
    </w:p>
    <w:p w14:paraId="1DC71055" w14:textId="6250BE84" w:rsidR="00C3589C" w:rsidRDefault="00C3589C">
      <w:pPr>
        <w:rPr>
          <w:rFonts w:ascii="Roboto" w:hAnsi="Roboto"/>
          <w:b/>
          <w:sz w:val="20"/>
        </w:rPr>
      </w:pPr>
      <w:r>
        <w:br w:type="page"/>
      </w:r>
    </w:p>
    <w:p w14:paraId="395CA237" w14:textId="1EE3A1E8" w:rsidR="009C1867" w:rsidRPr="003C3EC7" w:rsidRDefault="009C1867" w:rsidP="009C1867">
      <w:pPr>
        <w:widowControl w:val="0"/>
        <w:spacing w:after="0" w:line="240" w:lineRule="auto"/>
        <w:jc w:val="both"/>
        <w:rPr>
          <w:rFonts w:ascii="Roboto" w:hAnsi="Roboto" w:cs="Arial"/>
          <w:b/>
          <w:sz w:val="20"/>
          <w:szCs w:val="20"/>
        </w:rPr>
      </w:pPr>
      <w:r>
        <w:rPr>
          <w:rFonts w:ascii="Roboto" w:hAnsi="Roboto"/>
          <w:b/>
          <w:sz w:val="20"/>
        </w:rPr>
        <w:lastRenderedPageBreak/>
        <w:t>Acerca de LiSEC</w:t>
      </w:r>
    </w:p>
    <w:p w14:paraId="31C7DD5E" w14:textId="77777777" w:rsidR="009C1867" w:rsidRPr="003C3EC7" w:rsidRDefault="009C1867" w:rsidP="009C1867">
      <w:pPr>
        <w:widowControl w:val="0"/>
        <w:spacing w:after="0" w:line="240" w:lineRule="auto"/>
        <w:jc w:val="both"/>
        <w:rPr>
          <w:rFonts w:ascii="Roboto" w:hAnsi="Roboto" w:cs="Arial"/>
          <w:sz w:val="20"/>
          <w:szCs w:val="20"/>
        </w:rPr>
      </w:pPr>
      <w:bookmarkStart w:id="2" w:name="_Hlk97719094"/>
      <w:r>
        <w:rPr>
          <w:rFonts w:ascii="Roboto" w:hAnsi="Roboto"/>
          <w:sz w:val="20"/>
        </w:rPr>
        <w:t>LiSEC, con sede central en Seitenstetten/Amstetten, es un grupo de empresas con presencia global que desde hace más de 60 años ofrece soluciones individuales y completas en el área del procesamiento y el acabado del vidrio plano. Entre sus actividades empresariales se incluye el desarrollo de maquinaria, soluciones de automatización y servicios. En 2023, el Grupo alcanzó, con unos 1300 empleados y aprox. 20 sedes, un porcentaje de exportación por encima del 95 %, y generó un volumen de ventas cercano a los 300 millones de euros. LiSEC desarrolla y fabrica sistemas de corte y clasificación de vidrio, componentes sueltos y líneas de producción completas para la fabricación de vidrio aislante y vidrio laminado, así como máquinas para el procesamiento de bordes e instalaciones de endurecimiento. En virtud de su fiable tecnología y sus soluciones de automatización inteligentes, LiSEC establece las normas en términos de calidad y tecnología, y contribuye de manera considerable al éxito de sus clientes.</w:t>
      </w:r>
    </w:p>
    <w:bookmarkEnd w:id="2"/>
    <w:p w14:paraId="5B841A44" w14:textId="77777777" w:rsidR="009C1867" w:rsidRPr="003C3EC7" w:rsidRDefault="009C1867" w:rsidP="009C1867">
      <w:pPr>
        <w:spacing w:after="0" w:line="240" w:lineRule="auto"/>
        <w:rPr>
          <w:rFonts w:ascii="Roboto" w:hAnsi="Roboto" w:cs="Arial"/>
          <w:sz w:val="20"/>
          <w:szCs w:val="20"/>
        </w:rPr>
      </w:pPr>
    </w:p>
    <w:p w14:paraId="75F0889A" w14:textId="77777777" w:rsidR="009C1867" w:rsidRPr="003C3EC7" w:rsidRDefault="009C1867" w:rsidP="009C1867">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Más información:</w:t>
      </w:r>
      <w:r>
        <w:rPr>
          <w:rFonts w:ascii="Roboto" w:hAnsi="Roboto"/>
          <w:color w:val="000000"/>
          <w:sz w:val="20"/>
        </w:rPr>
        <w:br/>
      </w:r>
      <w:r>
        <w:rPr>
          <w:rFonts w:ascii="Roboto" w:hAnsi="Roboto"/>
          <w:sz w:val="20"/>
        </w:rPr>
        <w:t>Claudia GUSCHLBAUER</w:t>
      </w:r>
    </w:p>
    <w:p w14:paraId="27B57D59" w14:textId="77777777" w:rsidR="009C1867" w:rsidRPr="003C3EC7" w:rsidRDefault="009C1867" w:rsidP="009C1867">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Directora de Marketing y Comunicación empresarial</w:t>
      </w:r>
    </w:p>
    <w:p w14:paraId="78968D7B" w14:textId="77777777" w:rsidR="009C1867" w:rsidRPr="003C3EC7" w:rsidRDefault="009C1867" w:rsidP="009C1867">
      <w:pPr>
        <w:widowControl w:val="0"/>
        <w:autoSpaceDE w:val="0"/>
        <w:autoSpaceDN w:val="0"/>
        <w:adjustRightInd w:val="0"/>
        <w:spacing w:after="0" w:line="240" w:lineRule="auto"/>
        <w:ind w:right="-2126"/>
        <w:rPr>
          <w:rFonts w:ascii="Roboto" w:hAnsi="Roboto" w:cs="Arial"/>
          <w:sz w:val="20"/>
          <w:szCs w:val="20"/>
        </w:rPr>
      </w:pPr>
    </w:p>
    <w:p w14:paraId="42BE92D5" w14:textId="77777777" w:rsidR="009C1867" w:rsidRPr="003C3EC7" w:rsidRDefault="009C1867" w:rsidP="009C1867">
      <w:pPr>
        <w:spacing w:after="0" w:line="240" w:lineRule="auto"/>
        <w:rPr>
          <w:rFonts w:ascii="Roboto" w:hAnsi="Roboto" w:cs="Arial"/>
        </w:rPr>
      </w:pPr>
      <w:r>
        <w:rPr>
          <w:rFonts w:ascii="Roboto" w:hAnsi="Roboto"/>
          <w:sz w:val="20"/>
        </w:rPr>
        <w:t>LiSEC Austria GmbH</w:t>
      </w:r>
      <w:r>
        <w:rPr>
          <w:rFonts w:ascii="Roboto" w:hAnsi="Roboto"/>
          <w:sz w:val="20"/>
        </w:rPr>
        <w:br/>
        <w:t>Peter-Lisec-Str. 1 – 3353 Seitenstetten, Austria</w:t>
      </w:r>
      <w:r>
        <w:rPr>
          <w:rFonts w:ascii="Roboto" w:hAnsi="Roboto"/>
          <w:sz w:val="20"/>
        </w:rPr>
        <w:br/>
        <w:t>Tel.: +43 7477 405-1115</w:t>
      </w:r>
      <w:r>
        <w:rPr>
          <w:rFonts w:ascii="Roboto" w:hAnsi="Roboto"/>
          <w:sz w:val="20"/>
        </w:rPr>
        <w:br/>
        <w:t>Móvil: +43 660 871 58 03</w:t>
      </w:r>
      <w:r>
        <w:rPr>
          <w:rFonts w:ascii="Roboto" w:hAnsi="Roboto"/>
          <w:sz w:val="20"/>
        </w:rPr>
        <w:br/>
        <w:t xml:space="preserve">Correo electrónico: </w:t>
      </w:r>
      <w:hyperlink r:id="rId25" w:history="1">
        <w:r>
          <w:rPr>
            <w:rStyle w:val="Hyperlink"/>
            <w:rFonts w:ascii="Roboto" w:hAnsi="Roboto"/>
            <w:sz w:val="20"/>
          </w:rPr>
          <w:t>claudia.guschlbauer@lisec.com</w:t>
        </w:r>
      </w:hyperlink>
      <w:r>
        <w:rPr>
          <w:rFonts w:ascii="Roboto" w:hAnsi="Roboto"/>
          <w:sz w:val="20"/>
        </w:rPr>
        <w:t xml:space="preserve"> – </w:t>
      </w:r>
      <w:hyperlink r:id="rId26" w:history="1">
        <w:r>
          <w:rPr>
            <w:rStyle w:val="Hyperlink"/>
            <w:rFonts w:ascii="Roboto" w:hAnsi="Roboto"/>
            <w:sz w:val="20"/>
          </w:rPr>
          <w:t>www.lisec.com</w:t>
        </w:r>
      </w:hyperlink>
    </w:p>
    <w:p w14:paraId="1825A809" w14:textId="17D74AC8" w:rsidR="00D013F9" w:rsidRPr="001B34E2" w:rsidRDefault="00D013F9" w:rsidP="009C1867">
      <w:pPr>
        <w:widowControl w:val="0"/>
        <w:spacing w:after="0" w:line="324" w:lineRule="auto"/>
        <w:jc w:val="both"/>
        <w:rPr>
          <w:rFonts w:ascii="Roboto" w:hAnsi="Roboto" w:cs="Arial"/>
        </w:rPr>
      </w:pPr>
    </w:p>
    <w:sectPr w:rsidR="00D013F9" w:rsidRPr="001B34E2">
      <w:headerReference w:type="default" r:id="rId27"/>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A104253" w14:textId="77777777" w:rsidR="003076AF" w:rsidRDefault="003076AF" w:rsidP="00461B34">
      <w:pPr>
        <w:spacing w:after="0" w:line="240" w:lineRule="auto"/>
      </w:pPr>
      <w:r>
        <w:separator/>
      </w:r>
    </w:p>
  </w:endnote>
  <w:endnote w:type="continuationSeparator" w:id="0">
    <w:p w14:paraId="065ABF9E" w14:textId="77777777" w:rsidR="003076AF" w:rsidRDefault="003076AF"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rporate A Pro">
    <w:panose1 w:val="00000000000000000000"/>
    <w:charset w:val="00"/>
    <w:family w:val="modern"/>
    <w:notTrueType/>
    <w:pitch w:val="variable"/>
    <w:sig w:usb0="20000287" w:usb1="00000001" w:usb2="00000000" w:usb3="00000000" w:csb0="0000019F" w:csb1="00000000"/>
  </w:font>
  <w:font w:name="Roboto">
    <w:panose1 w:val="02000000000000000000"/>
    <w:charset w:val="00"/>
    <w:family w:val="auto"/>
    <w:pitch w:val="variable"/>
    <w:sig w:usb0="E00002FF" w:usb1="5000205B" w:usb2="00000020" w:usb3="00000000" w:csb0="0000019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B8B939C" w14:textId="77777777" w:rsidR="003076AF" w:rsidRDefault="003076AF" w:rsidP="00461B34">
      <w:pPr>
        <w:spacing w:after="0" w:line="240" w:lineRule="auto"/>
      </w:pPr>
      <w:r>
        <w:separator/>
      </w:r>
    </w:p>
  </w:footnote>
  <w:footnote w:type="continuationSeparator" w:id="0">
    <w:p w14:paraId="062D34DA" w14:textId="77777777" w:rsidR="003076AF" w:rsidRDefault="003076AF"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936432" w14:textId="77777777" w:rsidR="006932A4" w:rsidRPr="001B34E2" w:rsidRDefault="006932A4" w:rsidP="006932A4">
    <w:pPr>
      <w:pStyle w:val="Kopfzeile"/>
      <w:rPr>
        <w:rFonts w:ascii="Roboto" w:hAnsi="Roboto"/>
        <w:b/>
        <w:sz w:val="17"/>
        <w:szCs w:val="17"/>
      </w:rPr>
    </w:pPr>
  </w:p>
  <w:p w14:paraId="6177C57A" w14:textId="77777777" w:rsidR="006932A4" w:rsidRPr="001B34E2" w:rsidRDefault="006932A4" w:rsidP="006932A4">
    <w:pPr>
      <w:pStyle w:val="Kopfzeile"/>
      <w:rPr>
        <w:rFonts w:ascii="Roboto" w:hAnsi="Roboto"/>
        <w:b/>
        <w:sz w:val="17"/>
        <w:szCs w:val="17"/>
      </w:rPr>
    </w:pPr>
  </w:p>
  <w:p w14:paraId="4ADFC824" w14:textId="77777777" w:rsidR="006932A4" w:rsidRPr="001B34E2" w:rsidRDefault="006932A4" w:rsidP="006932A4">
    <w:pPr>
      <w:pStyle w:val="Kopfzeile"/>
      <w:rPr>
        <w:rFonts w:ascii="Roboto" w:hAnsi="Roboto"/>
        <w:b/>
        <w:sz w:val="16"/>
        <w:szCs w:val="16"/>
      </w:rPr>
    </w:pPr>
  </w:p>
  <w:p w14:paraId="060DD95C" w14:textId="77777777" w:rsidR="006932A4" w:rsidRPr="001B34E2" w:rsidRDefault="006932A4" w:rsidP="006932A4">
    <w:pPr>
      <w:pStyle w:val="Kopfzeile"/>
      <w:rPr>
        <w:rFonts w:ascii="Roboto" w:hAnsi="Roboto"/>
        <w:b/>
      </w:rPr>
    </w:pPr>
  </w:p>
  <w:p w14:paraId="0FB7873E" w14:textId="25A665FB" w:rsidR="004B49C6" w:rsidRPr="009C1867" w:rsidRDefault="004B49C6" w:rsidP="004B49C6">
    <w:pPr>
      <w:pStyle w:val="Kopfzeile"/>
      <w:rPr>
        <w:rFonts w:ascii="Arial" w:hAnsi="Arial" w:cs="Arial"/>
        <w:b/>
      </w:rPr>
    </w:pPr>
    <w:r>
      <w:rPr>
        <w:rFonts w:ascii="Roboto" w:hAnsi="Roboto"/>
        <w:b/>
        <w:noProof/>
      </w:rPr>
      <w:drawing>
        <wp:anchor distT="0" distB="0" distL="114300" distR="114300" simplePos="0" relativeHeight="251661312" behindDoc="1" locked="0" layoutInCell="1" allowOverlap="1" wp14:anchorId="0ECC0555" wp14:editId="43F53D02">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2"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noProof/>
      </w:rPr>
      <w:drawing>
        <wp:anchor distT="0" distB="0" distL="114300" distR="114300" simplePos="0" relativeHeight="251663360" behindDoc="1" locked="0" layoutInCell="1" allowOverlap="1" wp14:anchorId="0FF7F692" wp14:editId="36BAFD28">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156023404" name="Grafik 1156023404"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COMUNICADO DE PRENSA</w:t>
    </w:r>
  </w:p>
  <w:p w14:paraId="5C584E73" w14:textId="77777777" w:rsidR="006932A4" w:rsidRPr="001B34E2" w:rsidRDefault="006932A4" w:rsidP="006932A4">
    <w:pPr>
      <w:pStyle w:val="Kopfzeile"/>
      <w:rPr>
        <w:rFonts w:ascii="Roboto" w:hAnsi="Roboto"/>
        <w:b/>
      </w:rPr>
    </w:pPr>
  </w:p>
  <w:p w14:paraId="5830927B" w14:textId="77777777" w:rsidR="00911215" w:rsidRPr="002A3D6F" w:rsidRDefault="00911215" w:rsidP="00911215">
    <w:pPr>
      <w:pStyle w:val="Kopfzeile"/>
      <w:rPr>
        <w:rFonts w:ascii="Roboto" w:hAnsi="Roboto" w:cs="Arial"/>
        <w:b/>
        <w:vanish/>
      </w:rPr>
    </w:pPr>
    <w:bookmarkStart w:id="3" w:name="_Hlk145570763"/>
    <w:r>
      <w:rPr>
        <w:rFonts w:ascii="Roboto" w:hAnsi="Roboto"/>
        <w:b/>
        <w:noProof/>
        <w:vanish/>
        <w:lang w:eastAsia="de-DE"/>
      </w:rPr>
      <w:drawing>
        <wp:anchor distT="0" distB="0" distL="114300" distR="114300" simplePos="0" relativeHeight="251659264" behindDoc="1" locked="0" layoutInCell="1" allowOverlap="1" wp14:anchorId="5A7050A6" wp14:editId="21D2D396">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Roboto" w:hAnsi="Roboto"/>
        <w:b/>
        <w:vanish/>
      </w:rPr>
      <w:t>PRESS RELEASE</w:t>
    </w:r>
  </w:p>
  <w:p w14:paraId="5396A17D" w14:textId="77777777" w:rsidR="006932A4" w:rsidRPr="001B34E2" w:rsidRDefault="006932A4" w:rsidP="006932A4">
    <w:pPr>
      <w:pStyle w:val="Kopfzeile"/>
      <w:rPr>
        <w:rFonts w:ascii="Roboto" w:hAnsi="Roboto"/>
        <w:lang w:val="it-IT"/>
      </w:rPr>
    </w:pPr>
  </w:p>
  <w:bookmarkEnd w:id="3"/>
  <w:p w14:paraId="54BE1BC4" w14:textId="77777777" w:rsidR="006932A4" w:rsidRPr="001B34E2" w:rsidRDefault="006932A4" w:rsidP="006932A4">
    <w:pPr>
      <w:pStyle w:val="Kopfzeile"/>
      <w:rPr>
        <w:rFonts w:ascii="Roboto" w:hAnsi="Roboto"/>
        <w:lang w:val="it-IT"/>
      </w:rPr>
    </w:pPr>
  </w:p>
  <w:p w14:paraId="093CEC86" w14:textId="77777777" w:rsidR="00461B34" w:rsidRPr="001B34E2" w:rsidRDefault="00461B34" w:rsidP="006932A4">
    <w:pPr>
      <w:pStyle w:val="Kopfzeile"/>
      <w:rPr>
        <w:rFonts w:ascii="Roboto" w:hAnsi="Roboto"/>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F376DEF"/>
    <w:multiLevelType w:val="hybridMultilevel"/>
    <w:tmpl w:val="78420596"/>
    <w:lvl w:ilvl="0" w:tplc="AA504466">
      <w:start w:val="1"/>
      <w:numFmt w:val="bullet"/>
      <w:lvlText w:val="•"/>
      <w:lvlJc w:val="left"/>
      <w:pPr>
        <w:tabs>
          <w:tab w:val="num" w:pos="720"/>
        </w:tabs>
        <w:ind w:left="720" w:hanging="360"/>
      </w:pPr>
      <w:rPr>
        <w:rFonts w:ascii="Arial" w:hAnsi="Arial" w:hint="default"/>
      </w:rPr>
    </w:lvl>
    <w:lvl w:ilvl="1" w:tplc="85128B60">
      <w:numFmt w:val="bullet"/>
      <w:lvlText w:val=""/>
      <w:lvlJc w:val="left"/>
      <w:pPr>
        <w:tabs>
          <w:tab w:val="num" w:pos="1440"/>
        </w:tabs>
        <w:ind w:left="1440" w:hanging="360"/>
      </w:pPr>
      <w:rPr>
        <w:rFonts w:ascii="Wingdings" w:hAnsi="Wingdings" w:hint="default"/>
      </w:rPr>
    </w:lvl>
    <w:lvl w:ilvl="2" w:tplc="750CE5BC" w:tentative="1">
      <w:start w:val="1"/>
      <w:numFmt w:val="bullet"/>
      <w:lvlText w:val="•"/>
      <w:lvlJc w:val="left"/>
      <w:pPr>
        <w:tabs>
          <w:tab w:val="num" w:pos="2160"/>
        </w:tabs>
        <w:ind w:left="2160" w:hanging="360"/>
      </w:pPr>
      <w:rPr>
        <w:rFonts w:ascii="Arial" w:hAnsi="Arial" w:hint="default"/>
      </w:rPr>
    </w:lvl>
    <w:lvl w:ilvl="3" w:tplc="22D838AA" w:tentative="1">
      <w:start w:val="1"/>
      <w:numFmt w:val="bullet"/>
      <w:lvlText w:val="•"/>
      <w:lvlJc w:val="left"/>
      <w:pPr>
        <w:tabs>
          <w:tab w:val="num" w:pos="2880"/>
        </w:tabs>
        <w:ind w:left="2880" w:hanging="360"/>
      </w:pPr>
      <w:rPr>
        <w:rFonts w:ascii="Arial" w:hAnsi="Arial" w:hint="default"/>
      </w:rPr>
    </w:lvl>
    <w:lvl w:ilvl="4" w:tplc="5074FFB4" w:tentative="1">
      <w:start w:val="1"/>
      <w:numFmt w:val="bullet"/>
      <w:lvlText w:val="•"/>
      <w:lvlJc w:val="left"/>
      <w:pPr>
        <w:tabs>
          <w:tab w:val="num" w:pos="3600"/>
        </w:tabs>
        <w:ind w:left="3600" w:hanging="360"/>
      </w:pPr>
      <w:rPr>
        <w:rFonts w:ascii="Arial" w:hAnsi="Arial" w:hint="default"/>
      </w:rPr>
    </w:lvl>
    <w:lvl w:ilvl="5" w:tplc="5E404F82" w:tentative="1">
      <w:start w:val="1"/>
      <w:numFmt w:val="bullet"/>
      <w:lvlText w:val="•"/>
      <w:lvlJc w:val="left"/>
      <w:pPr>
        <w:tabs>
          <w:tab w:val="num" w:pos="4320"/>
        </w:tabs>
        <w:ind w:left="4320" w:hanging="360"/>
      </w:pPr>
      <w:rPr>
        <w:rFonts w:ascii="Arial" w:hAnsi="Arial" w:hint="default"/>
      </w:rPr>
    </w:lvl>
    <w:lvl w:ilvl="6" w:tplc="B7860ADE" w:tentative="1">
      <w:start w:val="1"/>
      <w:numFmt w:val="bullet"/>
      <w:lvlText w:val="•"/>
      <w:lvlJc w:val="left"/>
      <w:pPr>
        <w:tabs>
          <w:tab w:val="num" w:pos="5040"/>
        </w:tabs>
        <w:ind w:left="5040" w:hanging="360"/>
      </w:pPr>
      <w:rPr>
        <w:rFonts w:ascii="Arial" w:hAnsi="Arial" w:hint="default"/>
      </w:rPr>
    </w:lvl>
    <w:lvl w:ilvl="7" w:tplc="47AE3492" w:tentative="1">
      <w:start w:val="1"/>
      <w:numFmt w:val="bullet"/>
      <w:lvlText w:val="•"/>
      <w:lvlJc w:val="left"/>
      <w:pPr>
        <w:tabs>
          <w:tab w:val="num" w:pos="5760"/>
        </w:tabs>
        <w:ind w:left="5760" w:hanging="360"/>
      </w:pPr>
      <w:rPr>
        <w:rFonts w:ascii="Arial" w:hAnsi="Arial" w:hint="default"/>
      </w:rPr>
    </w:lvl>
    <w:lvl w:ilvl="8" w:tplc="418E5F4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25860E7"/>
    <w:multiLevelType w:val="hybridMultilevel"/>
    <w:tmpl w:val="A9F829AE"/>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E71D19"/>
    <w:multiLevelType w:val="hybridMultilevel"/>
    <w:tmpl w:val="81449B9C"/>
    <w:lvl w:ilvl="0" w:tplc="4940A918">
      <w:start w:val="30"/>
      <w:numFmt w:val="bullet"/>
      <w:lvlText w:val=""/>
      <w:lvlJc w:val="left"/>
      <w:pPr>
        <w:ind w:left="720" w:hanging="360"/>
      </w:pPr>
      <w:rPr>
        <w:rFonts w:ascii="Symbol" w:eastAsiaTheme="minorHAnsi" w:hAnsi="Symbol" w:cs="Arial" w:hint="default"/>
        <w:b/>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25241F39"/>
    <w:multiLevelType w:val="hybridMultilevel"/>
    <w:tmpl w:val="000E7B00"/>
    <w:lvl w:ilvl="0" w:tplc="44DAC192">
      <w:start w:val="1"/>
      <w:numFmt w:val="bullet"/>
      <w:lvlText w:val="•"/>
      <w:lvlJc w:val="left"/>
      <w:pPr>
        <w:tabs>
          <w:tab w:val="num" w:pos="720"/>
        </w:tabs>
        <w:ind w:left="720" w:hanging="360"/>
      </w:pPr>
      <w:rPr>
        <w:rFonts w:ascii="Arial" w:hAnsi="Arial" w:hint="default"/>
      </w:rPr>
    </w:lvl>
    <w:lvl w:ilvl="1" w:tplc="80968AF0" w:tentative="1">
      <w:start w:val="1"/>
      <w:numFmt w:val="bullet"/>
      <w:lvlText w:val="•"/>
      <w:lvlJc w:val="left"/>
      <w:pPr>
        <w:tabs>
          <w:tab w:val="num" w:pos="1440"/>
        </w:tabs>
        <w:ind w:left="1440" w:hanging="360"/>
      </w:pPr>
      <w:rPr>
        <w:rFonts w:ascii="Arial" w:hAnsi="Arial" w:hint="default"/>
      </w:rPr>
    </w:lvl>
    <w:lvl w:ilvl="2" w:tplc="8FD43AEC" w:tentative="1">
      <w:start w:val="1"/>
      <w:numFmt w:val="bullet"/>
      <w:lvlText w:val="•"/>
      <w:lvlJc w:val="left"/>
      <w:pPr>
        <w:tabs>
          <w:tab w:val="num" w:pos="2160"/>
        </w:tabs>
        <w:ind w:left="2160" w:hanging="360"/>
      </w:pPr>
      <w:rPr>
        <w:rFonts w:ascii="Arial" w:hAnsi="Arial" w:hint="default"/>
      </w:rPr>
    </w:lvl>
    <w:lvl w:ilvl="3" w:tplc="BDD4E27E" w:tentative="1">
      <w:start w:val="1"/>
      <w:numFmt w:val="bullet"/>
      <w:lvlText w:val="•"/>
      <w:lvlJc w:val="left"/>
      <w:pPr>
        <w:tabs>
          <w:tab w:val="num" w:pos="2880"/>
        </w:tabs>
        <w:ind w:left="2880" w:hanging="360"/>
      </w:pPr>
      <w:rPr>
        <w:rFonts w:ascii="Arial" w:hAnsi="Arial" w:hint="default"/>
      </w:rPr>
    </w:lvl>
    <w:lvl w:ilvl="4" w:tplc="95D6A3B8" w:tentative="1">
      <w:start w:val="1"/>
      <w:numFmt w:val="bullet"/>
      <w:lvlText w:val="•"/>
      <w:lvlJc w:val="left"/>
      <w:pPr>
        <w:tabs>
          <w:tab w:val="num" w:pos="3600"/>
        </w:tabs>
        <w:ind w:left="3600" w:hanging="360"/>
      </w:pPr>
      <w:rPr>
        <w:rFonts w:ascii="Arial" w:hAnsi="Arial" w:hint="default"/>
      </w:rPr>
    </w:lvl>
    <w:lvl w:ilvl="5" w:tplc="771ABCB2" w:tentative="1">
      <w:start w:val="1"/>
      <w:numFmt w:val="bullet"/>
      <w:lvlText w:val="•"/>
      <w:lvlJc w:val="left"/>
      <w:pPr>
        <w:tabs>
          <w:tab w:val="num" w:pos="4320"/>
        </w:tabs>
        <w:ind w:left="4320" w:hanging="360"/>
      </w:pPr>
      <w:rPr>
        <w:rFonts w:ascii="Arial" w:hAnsi="Arial" w:hint="default"/>
      </w:rPr>
    </w:lvl>
    <w:lvl w:ilvl="6" w:tplc="A664BC7E" w:tentative="1">
      <w:start w:val="1"/>
      <w:numFmt w:val="bullet"/>
      <w:lvlText w:val="•"/>
      <w:lvlJc w:val="left"/>
      <w:pPr>
        <w:tabs>
          <w:tab w:val="num" w:pos="5040"/>
        </w:tabs>
        <w:ind w:left="5040" w:hanging="360"/>
      </w:pPr>
      <w:rPr>
        <w:rFonts w:ascii="Arial" w:hAnsi="Arial" w:hint="default"/>
      </w:rPr>
    </w:lvl>
    <w:lvl w:ilvl="7" w:tplc="E6026F72" w:tentative="1">
      <w:start w:val="1"/>
      <w:numFmt w:val="bullet"/>
      <w:lvlText w:val="•"/>
      <w:lvlJc w:val="left"/>
      <w:pPr>
        <w:tabs>
          <w:tab w:val="num" w:pos="5760"/>
        </w:tabs>
        <w:ind w:left="5760" w:hanging="360"/>
      </w:pPr>
      <w:rPr>
        <w:rFonts w:ascii="Arial" w:hAnsi="Arial" w:hint="default"/>
      </w:rPr>
    </w:lvl>
    <w:lvl w:ilvl="8" w:tplc="FAFA0578"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76622CB"/>
    <w:multiLevelType w:val="hybridMultilevel"/>
    <w:tmpl w:val="DEEE0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DC17981"/>
    <w:multiLevelType w:val="hybridMultilevel"/>
    <w:tmpl w:val="4D9A98BA"/>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5BB06A5"/>
    <w:multiLevelType w:val="hybridMultilevel"/>
    <w:tmpl w:val="4B8469C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7" w15:restartNumberingAfterBreak="0">
    <w:nsid w:val="36E530F0"/>
    <w:multiLevelType w:val="multilevel"/>
    <w:tmpl w:val="561E1E7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EAD3029"/>
    <w:multiLevelType w:val="hybridMultilevel"/>
    <w:tmpl w:val="90D605B0"/>
    <w:lvl w:ilvl="0" w:tplc="8FCA9ABE">
      <w:start w:val="1"/>
      <w:numFmt w:val="bullet"/>
      <w:lvlText w:val="•"/>
      <w:lvlJc w:val="left"/>
      <w:pPr>
        <w:tabs>
          <w:tab w:val="num" w:pos="720"/>
        </w:tabs>
        <w:ind w:left="720" w:hanging="360"/>
      </w:pPr>
      <w:rPr>
        <w:rFonts w:ascii="Arial" w:hAnsi="Arial" w:hint="default"/>
      </w:rPr>
    </w:lvl>
    <w:lvl w:ilvl="1" w:tplc="06D217F6" w:tentative="1">
      <w:start w:val="1"/>
      <w:numFmt w:val="bullet"/>
      <w:lvlText w:val="•"/>
      <w:lvlJc w:val="left"/>
      <w:pPr>
        <w:tabs>
          <w:tab w:val="num" w:pos="1440"/>
        </w:tabs>
        <w:ind w:left="1440" w:hanging="360"/>
      </w:pPr>
      <w:rPr>
        <w:rFonts w:ascii="Arial" w:hAnsi="Arial" w:hint="default"/>
      </w:rPr>
    </w:lvl>
    <w:lvl w:ilvl="2" w:tplc="B0F4225E" w:tentative="1">
      <w:start w:val="1"/>
      <w:numFmt w:val="bullet"/>
      <w:lvlText w:val="•"/>
      <w:lvlJc w:val="left"/>
      <w:pPr>
        <w:tabs>
          <w:tab w:val="num" w:pos="2160"/>
        </w:tabs>
        <w:ind w:left="2160" w:hanging="360"/>
      </w:pPr>
      <w:rPr>
        <w:rFonts w:ascii="Arial" w:hAnsi="Arial" w:hint="default"/>
      </w:rPr>
    </w:lvl>
    <w:lvl w:ilvl="3" w:tplc="D40421F2" w:tentative="1">
      <w:start w:val="1"/>
      <w:numFmt w:val="bullet"/>
      <w:lvlText w:val="•"/>
      <w:lvlJc w:val="left"/>
      <w:pPr>
        <w:tabs>
          <w:tab w:val="num" w:pos="2880"/>
        </w:tabs>
        <w:ind w:left="2880" w:hanging="360"/>
      </w:pPr>
      <w:rPr>
        <w:rFonts w:ascii="Arial" w:hAnsi="Arial" w:hint="default"/>
      </w:rPr>
    </w:lvl>
    <w:lvl w:ilvl="4" w:tplc="91642322" w:tentative="1">
      <w:start w:val="1"/>
      <w:numFmt w:val="bullet"/>
      <w:lvlText w:val="•"/>
      <w:lvlJc w:val="left"/>
      <w:pPr>
        <w:tabs>
          <w:tab w:val="num" w:pos="3600"/>
        </w:tabs>
        <w:ind w:left="3600" w:hanging="360"/>
      </w:pPr>
      <w:rPr>
        <w:rFonts w:ascii="Arial" w:hAnsi="Arial" w:hint="default"/>
      </w:rPr>
    </w:lvl>
    <w:lvl w:ilvl="5" w:tplc="18FCFA5E" w:tentative="1">
      <w:start w:val="1"/>
      <w:numFmt w:val="bullet"/>
      <w:lvlText w:val="•"/>
      <w:lvlJc w:val="left"/>
      <w:pPr>
        <w:tabs>
          <w:tab w:val="num" w:pos="4320"/>
        </w:tabs>
        <w:ind w:left="4320" w:hanging="360"/>
      </w:pPr>
      <w:rPr>
        <w:rFonts w:ascii="Arial" w:hAnsi="Arial" w:hint="default"/>
      </w:rPr>
    </w:lvl>
    <w:lvl w:ilvl="6" w:tplc="AD38B34A" w:tentative="1">
      <w:start w:val="1"/>
      <w:numFmt w:val="bullet"/>
      <w:lvlText w:val="•"/>
      <w:lvlJc w:val="left"/>
      <w:pPr>
        <w:tabs>
          <w:tab w:val="num" w:pos="5040"/>
        </w:tabs>
        <w:ind w:left="5040" w:hanging="360"/>
      </w:pPr>
      <w:rPr>
        <w:rFonts w:ascii="Arial" w:hAnsi="Arial" w:hint="default"/>
      </w:rPr>
    </w:lvl>
    <w:lvl w:ilvl="7" w:tplc="A7701554" w:tentative="1">
      <w:start w:val="1"/>
      <w:numFmt w:val="bullet"/>
      <w:lvlText w:val="•"/>
      <w:lvlJc w:val="left"/>
      <w:pPr>
        <w:tabs>
          <w:tab w:val="num" w:pos="5760"/>
        </w:tabs>
        <w:ind w:left="5760" w:hanging="360"/>
      </w:pPr>
      <w:rPr>
        <w:rFonts w:ascii="Arial" w:hAnsi="Arial" w:hint="default"/>
      </w:rPr>
    </w:lvl>
    <w:lvl w:ilvl="8" w:tplc="7FC65BA0"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F6C6089"/>
    <w:multiLevelType w:val="hybridMultilevel"/>
    <w:tmpl w:val="C81A0150"/>
    <w:lvl w:ilvl="0" w:tplc="33CEF802">
      <w:start w:val="1"/>
      <w:numFmt w:val="bullet"/>
      <w:lvlText w:val=""/>
      <w:lvlJc w:val="left"/>
      <w:pPr>
        <w:ind w:left="720" w:hanging="360"/>
      </w:pPr>
      <w:rPr>
        <w:rFonts w:ascii="Wingdings" w:hAnsi="Wingdings" w:hint="default"/>
        <w:color w:val="881B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41BA4CA3"/>
    <w:multiLevelType w:val="hybridMultilevel"/>
    <w:tmpl w:val="A588F6C4"/>
    <w:lvl w:ilvl="0" w:tplc="4A528CBA">
      <w:start w:val="1"/>
      <w:numFmt w:val="bullet"/>
      <w:lvlText w:val="•"/>
      <w:lvlJc w:val="left"/>
      <w:pPr>
        <w:tabs>
          <w:tab w:val="num" w:pos="720"/>
        </w:tabs>
        <w:ind w:left="720" w:hanging="360"/>
      </w:pPr>
      <w:rPr>
        <w:rFonts w:ascii="Arial" w:hAnsi="Arial" w:hint="default"/>
      </w:rPr>
    </w:lvl>
    <w:lvl w:ilvl="1" w:tplc="65CA6F1A" w:tentative="1">
      <w:start w:val="1"/>
      <w:numFmt w:val="bullet"/>
      <w:lvlText w:val="•"/>
      <w:lvlJc w:val="left"/>
      <w:pPr>
        <w:tabs>
          <w:tab w:val="num" w:pos="1440"/>
        </w:tabs>
        <w:ind w:left="1440" w:hanging="360"/>
      </w:pPr>
      <w:rPr>
        <w:rFonts w:ascii="Arial" w:hAnsi="Arial" w:hint="default"/>
      </w:rPr>
    </w:lvl>
    <w:lvl w:ilvl="2" w:tplc="A9AEF8C2" w:tentative="1">
      <w:start w:val="1"/>
      <w:numFmt w:val="bullet"/>
      <w:lvlText w:val="•"/>
      <w:lvlJc w:val="left"/>
      <w:pPr>
        <w:tabs>
          <w:tab w:val="num" w:pos="2160"/>
        </w:tabs>
        <w:ind w:left="2160" w:hanging="360"/>
      </w:pPr>
      <w:rPr>
        <w:rFonts w:ascii="Arial" w:hAnsi="Arial" w:hint="default"/>
      </w:rPr>
    </w:lvl>
    <w:lvl w:ilvl="3" w:tplc="E72C31F6" w:tentative="1">
      <w:start w:val="1"/>
      <w:numFmt w:val="bullet"/>
      <w:lvlText w:val="•"/>
      <w:lvlJc w:val="left"/>
      <w:pPr>
        <w:tabs>
          <w:tab w:val="num" w:pos="2880"/>
        </w:tabs>
        <w:ind w:left="2880" w:hanging="360"/>
      </w:pPr>
      <w:rPr>
        <w:rFonts w:ascii="Arial" w:hAnsi="Arial" w:hint="default"/>
      </w:rPr>
    </w:lvl>
    <w:lvl w:ilvl="4" w:tplc="32B48C68" w:tentative="1">
      <w:start w:val="1"/>
      <w:numFmt w:val="bullet"/>
      <w:lvlText w:val="•"/>
      <w:lvlJc w:val="left"/>
      <w:pPr>
        <w:tabs>
          <w:tab w:val="num" w:pos="3600"/>
        </w:tabs>
        <w:ind w:left="3600" w:hanging="360"/>
      </w:pPr>
      <w:rPr>
        <w:rFonts w:ascii="Arial" w:hAnsi="Arial" w:hint="default"/>
      </w:rPr>
    </w:lvl>
    <w:lvl w:ilvl="5" w:tplc="D908C9AE" w:tentative="1">
      <w:start w:val="1"/>
      <w:numFmt w:val="bullet"/>
      <w:lvlText w:val="•"/>
      <w:lvlJc w:val="left"/>
      <w:pPr>
        <w:tabs>
          <w:tab w:val="num" w:pos="4320"/>
        </w:tabs>
        <w:ind w:left="4320" w:hanging="360"/>
      </w:pPr>
      <w:rPr>
        <w:rFonts w:ascii="Arial" w:hAnsi="Arial" w:hint="default"/>
      </w:rPr>
    </w:lvl>
    <w:lvl w:ilvl="6" w:tplc="99D28BE2" w:tentative="1">
      <w:start w:val="1"/>
      <w:numFmt w:val="bullet"/>
      <w:lvlText w:val="•"/>
      <w:lvlJc w:val="left"/>
      <w:pPr>
        <w:tabs>
          <w:tab w:val="num" w:pos="5040"/>
        </w:tabs>
        <w:ind w:left="5040" w:hanging="360"/>
      </w:pPr>
      <w:rPr>
        <w:rFonts w:ascii="Arial" w:hAnsi="Arial" w:hint="default"/>
      </w:rPr>
    </w:lvl>
    <w:lvl w:ilvl="7" w:tplc="CBC49D8E" w:tentative="1">
      <w:start w:val="1"/>
      <w:numFmt w:val="bullet"/>
      <w:lvlText w:val="•"/>
      <w:lvlJc w:val="left"/>
      <w:pPr>
        <w:tabs>
          <w:tab w:val="num" w:pos="5760"/>
        </w:tabs>
        <w:ind w:left="5760" w:hanging="360"/>
      </w:pPr>
      <w:rPr>
        <w:rFonts w:ascii="Arial" w:hAnsi="Arial" w:hint="default"/>
      </w:rPr>
    </w:lvl>
    <w:lvl w:ilvl="8" w:tplc="D414C496"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44C85DDD"/>
    <w:multiLevelType w:val="hybridMultilevel"/>
    <w:tmpl w:val="7EE821A2"/>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7FD6A78"/>
    <w:multiLevelType w:val="hybridMultilevel"/>
    <w:tmpl w:val="B3EE300A"/>
    <w:lvl w:ilvl="0" w:tplc="69EA9DA0">
      <w:start w:val="1"/>
      <w:numFmt w:val="bullet"/>
      <w:lvlText w:val=""/>
      <w:lvlJc w:val="left"/>
      <w:pPr>
        <w:tabs>
          <w:tab w:val="num" w:pos="720"/>
        </w:tabs>
        <w:ind w:left="720" w:hanging="360"/>
      </w:pPr>
      <w:rPr>
        <w:rFonts w:ascii="Wingdings" w:hAnsi="Wingdings" w:hint="default"/>
      </w:rPr>
    </w:lvl>
    <w:lvl w:ilvl="1" w:tplc="AB5C6FFE">
      <w:numFmt w:val="bullet"/>
      <w:lvlText w:val=""/>
      <w:lvlJc w:val="left"/>
      <w:pPr>
        <w:tabs>
          <w:tab w:val="num" w:pos="1440"/>
        </w:tabs>
        <w:ind w:left="1440" w:hanging="360"/>
      </w:pPr>
      <w:rPr>
        <w:rFonts w:ascii="Wingdings" w:hAnsi="Wingdings" w:hint="default"/>
      </w:rPr>
    </w:lvl>
    <w:lvl w:ilvl="2" w:tplc="F68AD8D0" w:tentative="1">
      <w:start w:val="1"/>
      <w:numFmt w:val="bullet"/>
      <w:lvlText w:val=""/>
      <w:lvlJc w:val="left"/>
      <w:pPr>
        <w:tabs>
          <w:tab w:val="num" w:pos="2160"/>
        </w:tabs>
        <w:ind w:left="2160" w:hanging="360"/>
      </w:pPr>
      <w:rPr>
        <w:rFonts w:ascii="Wingdings" w:hAnsi="Wingdings" w:hint="default"/>
      </w:rPr>
    </w:lvl>
    <w:lvl w:ilvl="3" w:tplc="24F2D7B4" w:tentative="1">
      <w:start w:val="1"/>
      <w:numFmt w:val="bullet"/>
      <w:lvlText w:val=""/>
      <w:lvlJc w:val="left"/>
      <w:pPr>
        <w:tabs>
          <w:tab w:val="num" w:pos="2880"/>
        </w:tabs>
        <w:ind w:left="2880" w:hanging="360"/>
      </w:pPr>
      <w:rPr>
        <w:rFonts w:ascii="Wingdings" w:hAnsi="Wingdings" w:hint="default"/>
      </w:rPr>
    </w:lvl>
    <w:lvl w:ilvl="4" w:tplc="AB80EA9A" w:tentative="1">
      <w:start w:val="1"/>
      <w:numFmt w:val="bullet"/>
      <w:lvlText w:val=""/>
      <w:lvlJc w:val="left"/>
      <w:pPr>
        <w:tabs>
          <w:tab w:val="num" w:pos="3600"/>
        </w:tabs>
        <w:ind w:left="3600" w:hanging="360"/>
      </w:pPr>
      <w:rPr>
        <w:rFonts w:ascii="Wingdings" w:hAnsi="Wingdings" w:hint="default"/>
      </w:rPr>
    </w:lvl>
    <w:lvl w:ilvl="5" w:tplc="D1565A20" w:tentative="1">
      <w:start w:val="1"/>
      <w:numFmt w:val="bullet"/>
      <w:lvlText w:val=""/>
      <w:lvlJc w:val="left"/>
      <w:pPr>
        <w:tabs>
          <w:tab w:val="num" w:pos="4320"/>
        </w:tabs>
        <w:ind w:left="4320" w:hanging="360"/>
      </w:pPr>
      <w:rPr>
        <w:rFonts w:ascii="Wingdings" w:hAnsi="Wingdings" w:hint="default"/>
      </w:rPr>
    </w:lvl>
    <w:lvl w:ilvl="6" w:tplc="0BC4BF26" w:tentative="1">
      <w:start w:val="1"/>
      <w:numFmt w:val="bullet"/>
      <w:lvlText w:val=""/>
      <w:lvlJc w:val="left"/>
      <w:pPr>
        <w:tabs>
          <w:tab w:val="num" w:pos="5040"/>
        </w:tabs>
        <w:ind w:left="5040" w:hanging="360"/>
      </w:pPr>
      <w:rPr>
        <w:rFonts w:ascii="Wingdings" w:hAnsi="Wingdings" w:hint="default"/>
      </w:rPr>
    </w:lvl>
    <w:lvl w:ilvl="7" w:tplc="C07E19CC" w:tentative="1">
      <w:start w:val="1"/>
      <w:numFmt w:val="bullet"/>
      <w:lvlText w:val=""/>
      <w:lvlJc w:val="left"/>
      <w:pPr>
        <w:tabs>
          <w:tab w:val="num" w:pos="5760"/>
        </w:tabs>
        <w:ind w:left="5760" w:hanging="360"/>
      </w:pPr>
      <w:rPr>
        <w:rFonts w:ascii="Wingdings" w:hAnsi="Wingdings" w:hint="default"/>
      </w:rPr>
    </w:lvl>
    <w:lvl w:ilvl="8" w:tplc="2DB616B2"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184027D"/>
    <w:multiLevelType w:val="hybridMultilevel"/>
    <w:tmpl w:val="60AC427E"/>
    <w:lvl w:ilvl="0" w:tplc="435E02C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537507BF"/>
    <w:multiLevelType w:val="hybridMultilevel"/>
    <w:tmpl w:val="BE3A69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EE3078E"/>
    <w:multiLevelType w:val="hybridMultilevel"/>
    <w:tmpl w:val="297E1D96"/>
    <w:lvl w:ilvl="0" w:tplc="8CF88884">
      <w:start w:val="1"/>
      <w:numFmt w:val="bullet"/>
      <w:lvlText w:val="•"/>
      <w:lvlJc w:val="left"/>
      <w:pPr>
        <w:tabs>
          <w:tab w:val="num" w:pos="720"/>
        </w:tabs>
        <w:ind w:left="720" w:hanging="360"/>
      </w:pPr>
      <w:rPr>
        <w:rFonts w:ascii="Arial" w:hAnsi="Arial" w:hint="default"/>
      </w:rPr>
    </w:lvl>
    <w:lvl w:ilvl="1" w:tplc="9BAC9146" w:tentative="1">
      <w:start w:val="1"/>
      <w:numFmt w:val="bullet"/>
      <w:lvlText w:val="•"/>
      <w:lvlJc w:val="left"/>
      <w:pPr>
        <w:tabs>
          <w:tab w:val="num" w:pos="1440"/>
        </w:tabs>
        <w:ind w:left="1440" w:hanging="360"/>
      </w:pPr>
      <w:rPr>
        <w:rFonts w:ascii="Arial" w:hAnsi="Arial" w:hint="default"/>
      </w:rPr>
    </w:lvl>
    <w:lvl w:ilvl="2" w:tplc="A6AC7CF8" w:tentative="1">
      <w:start w:val="1"/>
      <w:numFmt w:val="bullet"/>
      <w:lvlText w:val="•"/>
      <w:lvlJc w:val="left"/>
      <w:pPr>
        <w:tabs>
          <w:tab w:val="num" w:pos="2160"/>
        </w:tabs>
        <w:ind w:left="2160" w:hanging="360"/>
      </w:pPr>
      <w:rPr>
        <w:rFonts w:ascii="Arial" w:hAnsi="Arial" w:hint="default"/>
      </w:rPr>
    </w:lvl>
    <w:lvl w:ilvl="3" w:tplc="9BA45A04" w:tentative="1">
      <w:start w:val="1"/>
      <w:numFmt w:val="bullet"/>
      <w:lvlText w:val="•"/>
      <w:lvlJc w:val="left"/>
      <w:pPr>
        <w:tabs>
          <w:tab w:val="num" w:pos="2880"/>
        </w:tabs>
        <w:ind w:left="2880" w:hanging="360"/>
      </w:pPr>
      <w:rPr>
        <w:rFonts w:ascii="Arial" w:hAnsi="Arial" w:hint="default"/>
      </w:rPr>
    </w:lvl>
    <w:lvl w:ilvl="4" w:tplc="D1FC4ABC" w:tentative="1">
      <w:start w:val="1"/>
      <w:numFmt w:val="bullet"/>
      <w:lvlText w:val="•"/>
      <w:lvlJc w:val="left"/>
      <w:pPr>
        <w:tabs>
          <w:tab w:val="num" w:pos="3600"/>
        </w:tabs>
        <w:ind w:left="3600" w:hanging="360"/>
      </w:pPr>
      <w:rPr>
        <w:rFonts w:ascii="Arial" w:hAnsi="Arial" w:hint="default"/>
      </w:rPr>
    </w:lvl>
    <w:lvl w:ilvl="5" w:tplc="86B8CEC6" w:tentative="1">
      <w:start w:val="1"/>
      <w:numFmt w:val="bullet"/>
      <w:lvlText w:val="•"/>
      <w:lvlJc w:val="left"/>
      <w:pPr>
        <w:tabs>
          <w:tab w:val="num" w:pos="4320"/>
        </w:tabs>
        <w:ind w:left="4320" w:hanging="360"/>
      </w:pPr>
      <w:rPr>
        <w:rFonts w:ascii="Arial" w:hAnsi="Arial" w:hint="default"/>
      </w:rPr>
    </w:lvl>
    <w:lvl w:ilvl="6" w:tplc="07A6D5C2" w:tentative="1">
      <w:start w:val="1"/>
      <w:numFmt w:val="bullet"/>
      <w:lvlText w:val="•"/>
      <w:lvlJc w:val="left"/>
      <w:pPr>
        <w:tabs>
          <w:tab w:val="num" w:pos="5040"/>
        </w:tabs>
        <w:ind w:left="5040" w:hanging="360"/>
      </w:pPr>
      <w:rPr>
        <w:rFonts w:ascii="Arial" w:hAnsi="Arial" w:hint="default"/>
      </w:rPr>
    </w:lvl>
    <w:lvl w:ilvl="7" w:tplc="F1D4EF22" w:tentative="1">
      <w:start w:val="1"/>
      <w:numFmt w:val="bullet"/>
      <w:lvlText w:val="•"/>
      <w:lvlJc w:val="left"/>
      <w:pPr>
        <w:tabs>
          <w:tab w:val="num" w:pos="5760"/>
        </w:tabs>
        <w:ind w:left="5760" w:hanging="360"/>
      </w:pPr>
      <w:rPr>
        <w:rFonts w:ascii="Arial" w:hAnsi="Arial" w:hint="default"/>
      </w:rPr>
    </w:lvl>
    <w:lvl w:ilvl="8" w:tplc="7AE2964E"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61CF7E3A"/>
    <w:multiLevelType w:val="hybridMultilevel"/>
    <w:tmpl w:val="A3EACBD8"/>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65762BF"/>
    <w:multiLevelType w:val="hybridMultilevel"/>
    <w:tmpl w:val="0F00D624"/>
    <w:lvl w:ilvl="0" w:tplc="A6F474A8">
      <w:start w:val="1"/>
      <w:numFmt w:val="bullet"/>
      <w:lvlText w:val="•"/>
      <w:lvlJc w:val="left"/>
      <w:pPr>
        <w:tabs>
          <w:tab w:val="num" w:pos="720"/>
        </w:tabs>
        <w:ind w:left="720" w:hanging="360"/>
      </w:pPr>
      <w:rPr>
        <w:rFonts w:ascii="Arial" w:hAnsi="Arial" w:hint="default"/>
      </w:rPr>
    </w:lvl>
    <w:lvl w:ilvl="1" w:tplc="B114D8A6" w:tentative="1">
      <w:start w:val="1"/>
      <w:numFmt w:val="bullet"/>
      <w:lvlText w:val="•"/>
      <w:lvlJc w:val="left"/>
      <w:pPr>
        <w:tabs>
          <w:tab w:val="num" w:pos="1440"/>
        </w:tabs>
        <w:ind w:left="1440" w:hanging="360"/>
      </w:pPr>
      <w:rPr>
        <w:rFonts w:ascii="Arial" w:hAnsi="Arial" w:hint="default"/>
      </w:rPr>
    </w:lvl>
    <w:lvl w:ilvl="2" w:tplc="D598C75A" w:tentative="1">
      <w:start w:val="1"/>
      <w:numFmt w:val="bullet"/>
      <w:lvlText w:val="•"/>
      <w:lvlJc w:val="left"/>
      <w:pPr>
        <w:tabs>
          <w:tab w:val="num" w:pos="2160"/>
        </w:tabs>
        <w:ind w:left="2160" w:hanging="360"/>
      </w:pPr>
      <w:rPr>
        <w:rFonts w:ascii="Arial" w:hAnsi="Arial" w:hint="default"/>
      </w:rPr>
    </w:lvl>
    <w:lvl w:ilvl="3" w:tplc="3F727020" w:tentative="1">
      <w:start w:val="1"/>
      <w:numFmt w:val="bullet"/>
      <w:lvlText w:val="•"/>
      <w:lvlJc w:val="left"/>
      <w:pPr>
        <w:tabs>
          <w:tab w:val="num" w:pos="2880"/>
        </w:tabs>
        <w:ind w:left="2880" w:hanging="360"/>
      </w:pPr>
      <w:rPr>
        <w:rFonts w:ascii="Arial" w:hAnsi="Arial" w:hint="default"/>
      </w:rPr>
    </w:lvl>
    <w:lvl w:ilvl="4" w:tplc="05FAC590" w:tentative="1">
      <w:start w:val="1"/>
      <w:numFmt w:val="bullet"/>
      <w:lvlText w:val="•"/>
      <w:lvlJc w:val="left"/>
      <w:pPr>
        <w:tabs>
          <w:tab w:val="num" w:pos="3600"/>
        </w:tabs>
        <w:ind w:left="3600" w:hanging="360"/>
      </w:pPr>
      <w:rPr>
        <w:rFonts w:ascii="Arial" w:hAnsi="Arial" w:hint="default"/>
      </w:rPr>
    </w:lvl>
    <w:lvl w:ilvl="5" w:tplc="B128DC4E" w:tentative="1">
      <w:start w:val="1"/>
      <w:numFmt w:val="bullet"/>
      <w:lvlText w:val="•"/>
      <w:lvlJc w:val="left"/>
      <w:pPr>
        <w:tabs>
          <w:tab w:val="num" w:pos="4320"/>
        </w:tabs>
        <w:ind w:left="4320" w:hanging="360"/>
      </w:pPr>
      <w:rPr>
        <w:rFonts w:ascii="Arial" w:hAnsi="Arial" w:hint="default"/>
      </w:rPr>
    </w:lvl>
    <w:lvl w:ilvl="6" w:tplc="14C063DE" w:tentative="1">
      <w:start w:val="1"/>
      <w:numFmt w:val="bullet"/>
      <w:lvlText w:val="•"/>
      <w:lvlJc w:val="left"/>
      <w:pPr>
        <w:tabs>
          <w:tab w:val="num" w:pos="5040"/>
        </w:tabs>
        <w:ind w:left="5040" w:hanging="360"/>
      </w:pPr>
      <w:rPr>
        <w:rFonts w:ascii="Arial" w:hAnsi="Arial" w:hint="default"/>
      </w:rPr>
    </w:lvl>
    <w:lvl w:ilvl="7" w:tplc="92B0EF50" w:tentative="1">
      <w:start w:val="1"/>
      <w:numFmt w:val="bullet"/>
      <w:lvlText w:val="•"/>
      <w:lvlJc w:val="left"/>
      <w:pPr>
        <w:tabs>
          <w:tab w:val="num" w:pos="5760"/>
        </w:tabs>
        <w:ind w:left="5760" w:hanging="360"/>
      </w:pPr>
      <w:rPr>
        <w:rFonts w:ascii="Arial" w:hAnsi="Arial" w:hint="default"/>
      </w:rPr>
    </w:lvl>
    <w:lvl w:ilvl="8" w:tplc="85602966"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72D5347F"/>
    <w:multiLevelType w:val="hybridMultilevel"/>
    <w:tmpl w:val="2EB8CE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532350336">
    <w:abstractNumId w:val="18"/>
  </w:num>
  <w:num w:numId="2" w16cid:durableId="798260801">
    <w:abstractNumId w:val="5"/>
  </w:num>
  <w:num w:numId="3" w16cid:durableId="1251617815">
    <w:abstractNumId w:val="1"/>
  </w:num>
  <w:num w:numId="4" w16cid:durableId="780297637">
    <w:abstractNumId w:val="11"/>
  </w:num>
  <w:num w:numId="5" w16cid:durableId="1043333399">
    <w:abstractNumId w:val="13"/>
  </w:num>
  <w:num w:numId="6" w16cid:durableId="929584027">
    <w:abstractNumId w:val="4"/>
  </w:num>
  <w:num w:numId="7" w16cid:durableId="1199585022">
    <w:abstractNumId w:val="6"/>
  </w:num>
  <w:num w:numId="8" w16cid:durableId="1610308063">
    <w:abstractNumId w:val="14"/>
  </w:num>
  <w:num w:numId="9" w16cid:durableId="627049935">
    <w:abstractNumId w:val="9"/>
  </w:num>
  <w:num w:numId="10" w16cid:durableId="1045373139">
    <w:abstractNumId w:val="16"/>
  </w:num>
  <w:num w:numId="11" w16cid:durableId="232861885">
    <w:abstractNumId w:val="7"/>
  </w:num>
  <w:num w:numId="12" w16cid:durableId="1683245520">
    <w:abstractNumId w:val="10"/>
  </w:num>
  <w:num w:numId="13" w16cid:durableId="1754662776">
    <w:abstractNumId w:val="15"/>
  </w:num>
  <w:num w:numId="14" w16cid:durableId="644165603">
    <w:abstractNumId w:val="0"/>
  </w:num>
  <w:num w:numId="15" w16cid:durableId="1300960841">
    <w:abstractNumId w:val="17"/>
  </w:num>
  <w:num w:numId="16" w16cid:durableId="993413010">
    <w:abstractNumId w:val="3"/>
  </w:num>
  <w:num w:numId="17" w16cid:durableId="275909871">
    <w:abstractNumId w:val="8"/>
  </w:num>
  <w:num w:numId="18" w16cid:durableId="246810219">
    <w:abstractNumId w:val="12"/>
  </w:num>
  <w:num w:numId="19" w16cid:durableId="192259562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grammar="clean"/>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B7DBE"/>
    <w:rsid w:val="00001BAD"/>
    <w:rsid w:val="00002167"/>
    <w:rsid w:val="000029BE"/>
    <w:rsid w:val="000148B0"/>
    <w:rsid w:val="00016F13"/>
    <w:rsid w:val="00033B6D"/>
    <w:rsid w:val="00044D82"/>
    <w:rsid w:val="000520A5"/>
    <w:rsid w:val="00054965"/>
    <w:rsid w:val="000637EE"/>
    <w:rsid w:val="00067852"/>
    <w:rsid w:val="00067F46"/>
    <w:rsid w:val="000705DB"/>
    <w:rsid w:val="00074E75"/>
    <w:rsid w:val="00076437"/>
    <w:rsid w:val="00080D9F"/>
    <w:rsid w:val="00081C4F"/>
    <w:rsid w:val="000866C6"/>
    <w:rsid w:val="00090DC4"/>
    <w:rsid w:val="00094EA1"/>
    <w:rsid w:val="000A1AF9"/>
    <w:rsid w:val="000A3D8B"/>
    <w:rsid w:val="000B34EE"/>
    <w:rsid w:val="000B55D0"/>
    <w:rsid w:val="000D4BD4"/>
    <w:rsid w:val="000D4C7D"/>
    <w:rsid w:val="000E0296"/>
    <w:rsid w:val="000E074C"/>
    <w:rsid w:val="000E564A"/>
    <w:rsid w:val="000E6059"/>
    <w:rsid w:val="000F0E37"/>
    <w:rsid w:val="001010B2"/>
    <w:rsid w:val="00102881"/>
    <w:rsid w:val="00105BE9"/>
    <w:rsid w:val="001067A8"/>
    <w:rsid w:val="00107149"/>
    <w:rsid w:val="001120A8"/>
    <w:rsid w:val="001121E4"/>
    <w:rsid w:val="001130FC"/>
    <w:rsid w:val="00120F6F"/>
    <w:rsid w:val="001239B3"/>
    <w:rsid w:val="001269AC"/>
    <w:rsid w:val="001319BB"/>
    <w:rsid w:val="001345D3"/>
    <w:rsid w:val="001404A7"/>
    <w:rsid w:val="00152295"/>
    <w:rsid w:val="001559BB"/>
    <w:rsid w:val="00161ED8"/>
    <w:rsid w:val="00162E7F"/>
    <w:rsid w:val="00163D2C"/>
    <w:rsid w:val="0016453C"/>
    <w:rsid w:val="0016460D"/>
    <w:rsid w:val="00165A9F"/>
    <w:rsid w:val="0017031A"/>
    <w:rsid w:val="00193083"/>
    <w:rsid w:val="001B34E2"/>
    <w:rsid w:val="001C59DE"/>
    <w:rsid w:val="001C5B88"/>
    <w:rsid w:val="001D3864"/>
    <w:rsid w:val="001D46CE"/>
    <w:rsid w:val="001D5A95"/>
    <w:rsid w:val="001D635A"/>
    <w:rsid w:val="001D786B"/>
    <w:rsid w:val="001E6D27"/>
    <w:rsid w:val="001E70BD"/>
    <w:rsid w:val="001F2991"/>
    <w:rsid w:val="001F2EA1"/>
    <w:rsid w:val="001F419C"/>
    <w:rsid w:val="00200626"/>
    <w:rsid w:val="00207E6F"/>
    <w:rsid w:val="00211BC8"/>
    <w:rsid w:val="00212D93"/>
    <w:rsid w:val="0022441C"/>
    <w:rsid w:val="002256E5"/>
    <w:rsid w:val="00227A57"/>
    <w:rsid w:val="002327E1"/>
    <w:rsid w:val="002359BF"/>
    <w:rsid w:val="00246A37"/>
    <w:rsid w:val="00256E16"/>
    <w:rsid w:val="00264A2C"/>
    <w:rsid w:val="002715D9"/>
    <w:rsid w:val="0028017A"/>
    <w:rsid w:val="00283E6F"/>
    <w:rsid w:val="00294964"/>
    <w:rsid w:val="002A0277"/>
    <w:rsid w:val="002A3D6F"/>
    <w:rsid w:val="002A4F9E"/>
    <w:rsid w:val="002A7919"/>
    <w:rsid w:val="002B3315"/>
    <w:rsid w:val="002B395C"/>
    <w:rsid w:val="002B411D"/>
    <w:rsid w:val="002B6B2E"/>
    <w:rsid w:val="002B6E3E"/>
    <w:rsid w:val="002C11FE"/>
    <w:rsid w:val="002C2080"/>
    <w:rsid w:val="002C4FF7"/>
    <w:rsid w:val="002D1BC6"/>
    <w:rsid w:val="002D3618"/>
    <w:rsid w:val="002D48AA"/>
    <w:rsid w:val="002E3D18"/>
    <w:rsid w:val="002F22EA"/>
    <w:rsid w:val="002F35C5"/>
    <w:rsid w:val="002F76D9"/>
    <w:rsid w:val="003019B3"/>
    <w:rsid w:val="00303CAF"/>
    <w:rsid w:val="003076AF"/>
    <w:rsid w:val="00310671"/>
    <w:rsid w:val="003135E8"/>
    <w:rsid w:val="003143A3"/>
    <w:rsid w:val="0032517D"/>
    <w:rsid w:val="0032583E"/>
    <w:rsid w:val="003267EB"/>
    <w:rsid w:val="00331323"/>
    <w:rsid w:val="003443CE"/>
    <w:rsid w:val="0034487D"/>
    <w:rsid w:val="003464E8"/>
    <w:rsid w:val="00361DD1"/>
    <w:rsid w:val="003624E8"/>
    <w:rsid w:val="0036311E"/>
    <w:rsid w:val="00364F2F"/>
    <w:rsid w:val="003652A5"/>
    <w:rsid w:val="00365ABF"/>
    <w:rsid w:val="00383547"/>
    <w:rsid w:val="003856B1"/>
    <w:rsid w:val="00392AB9"/>
    <w:rsid w:val="00392FE5"/>
    <w:rsid w:val="0039765D"/>
    <w:rsid w:val="003A2C6D"/>
    <w:rsid w:val="003A3698"/>
    <w:rsid w:val="003A56D1"/>
    <w:rsid w:val="003B1DFD"/>
    <w:rsid w:val="003B539D"/>
    <w:rsid w:val="003C3FE6"/>
    <w:rsid w:val="003C6FE3"/>
    <w:rsid w:val="003D0625"/>
    <w:rsid w:val="003D7119"/>
    <w:rsid w:val="003D7A7F"/>
    <w:rsid w:val="003E0BD3"/>
    <w:rsid w:val="003E3339"/>
    <w:rsid w:val="004000AE"/>
    <w:rsid w:val="00400E96"/>
    <w:rsid w:val="00402C8A"/>
    <w:rsid w:val="00406672"/>
    <w:rsid w:val="00422624"/>
    <w:rsid w:val="00423B4C"/>
    <w:rsid w:val="0042574E"/>
    <w:rsid w:val="004334E0"/>
    <w:rsid w:val="00437536"/>
    <w:rsid w:val="00437595"/>
    <w:rsid w:val="0044038D"/>
    <w:rsid w:val="00447203"/>
    <w:rsid w:val="0045078C"/>
    <w:rsid w:val="00455353"/>
    <w:rsid w:val="004564B1"/>
    <w:rsid w:val="00461B34"/>
    <w:rsid w:val="00463D8C"/>
    <w:rsid w:val="00467508"/>
    <w:rsid w:val="004735BD"/>
    <w:rsid w:val="00481397"/>
    <w:rsid w:val="0048259B"/>
    <w:rsid w:val="00490D43"/>
    <w:rsid w:val="00492C0C"/>
    <w:rsid w:val="0049517D"/>
    <w:rsid w:val="004A530C"/>
    <w:rsid w:val="004B49C6"/>
    <w:rsid w:val="004C2DC5"/>
    <w:rsid w:val="004C35CD"/>
    <w:rsid w:val="004D7B7B"/>
    <w:rsid w:val="004D7F3D"/>
    <w:rsid w:val="004E1701"/>
    <w:rsid w:val="004E1981"/>
    <w:rsid w:val="004F198C"/>
    <w:rsid w:val="004F3ED0"/>
    <w:rsid w:val="004F4580"/>
    <w:rsid w:val="004F4C2F"/>
    <w:rsid w:val="004F6508"/>
    <w:rsid w:val="005026E8"/>
    <w:rsid w:val="0050655D"/>
    <w:rsid w:val="00506734"/>
    <w:rsid w:val="005101F7"/>
    <w:rsid w:val="00511220"/>
    <w:rsid w:val="0053238B"/>
    <w:rsid w:val="00532FFD"/>
    <w:rsid w:val="00536A0C"/>
    <w:rsid w:val="0054013F"/>
    <w:rsid w:val="005437F5"/>
    <w:rsid w:val="0055012E"/>
    <w:rsid w:val="005514E9"/>
    <w:rsid w:val="00551DC1"/>
    <w:rsid w:val="00557126"/>
    <w:rsid w:val="005701E1"/>
    <w:rsid w:val="00577B4A"/>
    <w:rsid w:val="0058159E"/>
    <w:rsid w:val="00581FF6"/>
    <w:rsid w:val="00592741"/>
    <w:rsid w:val="005A79C7"/>
    <w:rsid w:val="005B298A"/>
    <w:rsid w:val="005C0FCB"/>
    <w:rsid w:val="005D39F2"/>
    <w:rsid w:val="005D455B"/>
    <w:rsid w:val="005E0878"/>
    <w:rsid w:val="005E44D7"/>
    <w:rsid w:val="005F39E7"/>
    <w:rsid w:val="005F4DEC"/>
    <w:rsid w:val="00610188"/>
    <w:rsid w:val="00611049"/>
    <w:rsid w:val="006162B2"/>
    <w:rsid w:val="00625169"/>
    <w:rsid w:val="00636D04"/>
    <w:rsid w:val="00643121"/>
    <w:rsid w:val="00650002"/>
    <w:rsid w:val="00650F8C"/>
    <w:rsid w:val="00651DEB"/>
    <w:rsid w:val="00654250"/>
    <w:rsid w:val="00655C9D"/>
    <w:rsid w:val="00661610"/>
    <w:rsid w:val="00670242"/>
    <w:rsid w:val="006761B1"/>
    <w:rsid w:val="00685F10"/>
    <w:rsid w:val="006932A4"/>
    <w:rsid w:val="006944F5"/>
    <w:rsid w:val="00696F61"/>
    <w:rsid w:val="006A2F20"/>
    <w:rsid w:val="006A3C7B"/>
    <w:rsid w:val="006B45AA"/>
    <w:rsid w:val="006B7523"/>
    <w:rsid w:val="006C13CF"/>
    <w:rsid w:val="006C1695"/>
    <w:rsid w:val="006C6637"/>
    <w:rsid w:val="006D3508"/>
    <w:rsid w:val="006D36F4"/>
    <w:rsid w:val="006D6BCE"/>
    <w:rsid w:val="006E037C"/>
    <w:rsid w:val="006E1D1E"/>
    <w:rsid w:val="006E3A62"/>
    <w:rsid w:val="006F052D"/>
    <w:rsid w:val="006F1FD0"/>
    <w:rsid w:val="006F4611"/>
    <w:rsid w:val="00700946"/>
    <w:rsid w:val="00706E0A"/>
    <w:rsid w:val="00707834"/>
    <w:rsid w:val="0070797A"/>
    <w:rsid w:val="007114BE"/>
    <w:rsid w:val="00713E23"/>
    <w:rsid w:val="00713E51"/>
    <w:rsid w:val="007154DC"/>
    <w:rsid w:val="00724566"/>
    <w:rsid w:val="00724CEC"/>
    <w:rsid w:val="0072536D"/>
    <w:rsid w:val="0073329D"/>
    <w:rsid w:val="00737422"/>
    <w:rsid w:val="00747918"/>
    <w:rsid w:val="007506B6"/>
    <w:rsid w:val="00755009"/>
    <w:rsid w:val="007555B7"/>
    <w:rsid w:val="007611CC"/>
    <w:rsid w:val="00764D37"/>
    <w:rsid w:val="00771D96"/>
    <w:rsid w:val="00777B66"/>
    <w:rsid w:val="00780686"/>
    <w:rsid w:val="00787337"/>
    <w:rsid w:val="00787984"/>
    <w:rsid w:val="00791DBE"/>
    <w:rsid w:val="007951DB"/>
    <w:rsid w:val="007A027C"/>
    <w:rsid w:val="007A1165"/>
    <w:rsid w:val="007B2378"/>
    <w:rsid w:val="007C0A52"/>
    <w:rsid w:val="007C2D23"/>
    <w:rsid w:val="007C32BC"/>
    <w:rsid w:val="007C6FC3"/>
    <w:rsid w:val="007D7EFE"/>
    <w:rsid w:val="007E1118"/>
    <w:rsid w:val="007E6444"/>
    <w:rsid w:val="007F1C52"/>
    <w:rsid w:val="007F25D4"/>
    <w:rsid w:val="008017D3"/>
    <w:rsid w:val="00804FAD"/>
    <w:rsid w:val="00805EFD"/>
    <w:rsid w:val="00806849"/>
    <w:rsid w:val="00806CCB"/>
    <w:rsid w:val="00810F0C"/>
    <w:rsid w:val="00815CE0"/>
    <w:rsid w:val="008207BB"/>
    <w:rsid w:val="00826E97"/>
    <w:rsid w:val="008279C4"/>
    <w:rsid w:val="00834E0E"/>
    <w:rsid w:val="00835A05"/>
    <w:rsid w:val="00842111"/>
    <w:rsid w:val="00842636"/>
    <w:rsid w:val="00851BD8"/>
    <w:rsid w:val="00857323"/>
    <w:rsid w:val="0086116D"/>
    <w:rsid w:val="0086758B"/>
    <w:rsid w:val="00893F66"/>
    <w:rsid w:val="008941EC"/>
    <w:rsid w:val="00895754"/>
    <w:rsid w:val="008965E0"/>
    <w:rsid w:val="008A66A5"/>
    <w:rsid w:val="008B0BA2"/>
    <w:rsid w:val="008B2775"/>
    <w:rsid w:val="008B3E71"/>
    <w:rsid w:val="008D1336"/>
    <w:rsid w:val="008E30E7"/>
    <w:rsid w:val="008F0401"/>
    <w:rsid w:val="009004B9"/>
    <w:rsid w:val="009031B3"/>
    <w:rsid w:val="0090671C"/>
    <w:rsid w:val="00911215"/>
    <w:rsid w:val="00920B28"/>
    <w:rsid w:val="009328EC"/>
    <w:rsid w:val="00933A8D"/>
    <w:rsid w:val="00937375"/>
    <w:rsid w:val="009377DC"/>
    <w:rsid w:val="00943AAE"/>
    <w:rsid w:val="009619F0"/>
    <w:rsid w:val="00962150"/>
    <w:rsid w:val="00963272"/>
    <w:rsid w:val="00964A35"/>
    <w:rsid w:val="00970410"/>
    <w:rsid w:val="00971192"/>
    <w:rsid w:val="009717B8"/>
    <w:rsid w:val="00971CB1"/>
    <w:rsid w:val="00971DCC"/>
    <w:rsid w:val="00984EA8"/>
    <w:rsid w:val="009850EE"/>
    <w:rsid w:val="00990021"/>
    <w:rsid w:val="00991AA7"/>
    <w:rsid w:val="009949C2"/>
    <w:rsid w:val="009953DC"/>
    <w:rsid w:val="009A05D5"/>
    <w:rsid w:val="009A61D4"/>
    <w:rsid w:val="009A62C0"/>
    <w:rsid w:val="009A747B"/>
    <w:rsid w:val="009B29E3"/>
    <w:rsid w:val="009C1867"/>
    <w:rsid w:val="009D07EC"/>
    <w:rsid w:val="009D24D9"/>
    <w:rsid w:val="009F038A"/>
    <w:rsid w:val="009F6A32"/>
    <w:rsid w:val="009F7357"/>
    <w:rsid w:val="00A05E0F"/>
    <w:rsid w:val="00A10120"/>
    <w:rsid w:val="00A106CE"/>
    <w:rsid w:val="00A16C5E"/>
    <w:rsid w:val="00A271C8"/>
    <w:rsid w:val="00A41273"/>
    <w:rsid w:val="00A431C8"/>
    <w:rsid w:val="00A65DF5"/>
    <w:rsid w:val="00A70F28"/>
    <w:rsid w:val="00A76123"/>
    <w:rsid w:val="00A82E95"/>
    <w:rsid w:val="00A832E3"/>
    <w:rsid w:val="00A90EF9"/>
    <w:rsid w:val="00A94DED"/>
    <w:rsid w:val="00A965FD"/>
    <w:rsid w:val="00AA79B3"/>
    <w:rsid w:val="00AB2050"/>
    <w:rsid w:val="00AB32D8"/>
    <w:rsid w:val="00AB7DBE"/>
    <w:rsid w:val="00AC4F3B"/>
    <w:rsid w:val="00AC6942"/>
    <w:rsid w:val="00AD01E3"/>
    <w:rsid w:val="00AD5371"/>
    <w:rsid w:val="00AD7E5C"/>
    <w:rsid w:val="00AF0666"/>
    <w:rsid w:val="00AF20C0"/>
    <w:rsid w:val="00AF2383"/>
    <w:rsid w:val="00AF25E0"/>
    <w:rsid w:val="00AF269E"/>
    <w:rsid w:val="00AF3460"/>
    <w:rsid w:val="00AF347F"/>
    <w:rsid w:val="00AF5164"/>
    <w:rsid w:val="00AF6BC1"/>
    <w:rsid w:val="00AF7673"/>
    <w:rsid w:val="00B02D8B"/>
    <w:rsid w:val="00B07575"/>
    <w:rsid w:val="00B075D7"/>
    <w:rsid w:val="00B07E2F"/>
    <w:rsid w:val="00B15A3A"/>
    <w:rsid w:val="00B22785"/>
    <w:rsid w:val="00B23325"/>
    <w:rsid w:val="00B2675F"/>
    <w:rsid w:val="00B31685"/>
    <w:rsid w:val="00B4028B"/>
    <w:rsid w:val="00B40A5C"/>
    <w:rsid w:val="00B415A8"/>
    <w:rsid w:val="00B42F05"/>
    <w:rsid w:val="00B44521"/>
    <w:rsid w:val="00B47F7A"/>
    <w:rsid w:val="00B701B4"/>
    <w:rsid w:val="00B7321B"/>
    <w:rsid w:val="00B74AFA"/>
    <w:rsid w:val="00B74B76"/>
    <w:rsid w:val="00B8447E"/>
    <w:rsid w:val="00B96B85"/>
    <w:rsid w:val="00BA0E80"/>
    <w:rsid w:val="00BA6D92"/>
    <w:rsid w:val="00BB04FC"/>
    <w:rsid w:val="00BB4083"/>
    <w:rsid w:val="00BC3FBF"/>
    <w:rsid w:val="00BC561A"/>
    <w:rsid w:val="00BC6AEF"/>
    <w:rsid w:val="00BC73EE"/>
    <w:rsid w:val="00BD06D5"/>
    <w:rsid w:val="00BD0827"/>
    <w:rsid w:val="00BD1594"/>
    <w:rsid w:val="00BD3E0F"/>
    <w:rsid w:val="00BD4F91"/>
    <w:rsid w:val="00BD547D"/>
    <w:rsid w:val="00BD65D9"/>
    <w:rsid w:val="00BD682E"/>
    <w:rsid w:val="00BE3444"/>
    <w:rsid w:val="00BE6269"/>
    <w:rsid w:val="00BE7B1D"/>
    <w:rsid w:val="00C0201F"/>
    <w:rsid w:val="00C122B6"/>
    <w:rsid w:val="00C1383F"/>
    <w:rsid w:val="00C14416"/>
    <w:rsid w:val="00C17E67"/>
    <w:rsid w:val="00C20F21"/>
    <w:rsid w:val="00C3589C"/>
    <w:rsid w:val="00C5604B"/>
    <w:rsid w:val="00C61506"/>
    <w:rsid w:val="00C64435"/>
    <w:rsid w:val="00C6682C"/>
    <w:rsid w:val="00C66F4E"/>
    <w:rsid w:val="00C72D76"/>
    <w:rsid w:val="00C90183"/>
    <w:rsid w:val="00C914EB"/>
    <w:rsid w:val="00C96709"/>
    <w:rsid w:val="00C96734"/>
    <w:rsid w:val="00C96AB9"/>
    <w:rsid w:val="00CA2427"/>
    <w:rsid w:val="00CA415F"/>
    <w:rsid w:val="00CA66A4"/>
    <w:rsid w:val="00CA7A85"/>
    <w:rsid w:val="00CC583E"/>
    <w:rsid w:val="00CC663A"/>
    <w:rsid w:val="00CC71E2"/>
    <w:rsid w:val="00CC71E7"/>
    <w:rsid w:val="00CD2380"/>
    <w:rsid w:val="00CE2C22"/>
    <w:rsid w:val="00CF38AE"/>
    <w:rsid w:val="00D001C9"/>
    <w:rsid w:val="00D013F9"/>
    <w:rsid w:val="00D0301A"/>
    <w:rsid w:val="00D1288C"/>
    <w:rsid w:val="00D15A88"/>
    <w:rsid w:val="00D15D55"/>
    <w:rsid w:val="00D2127B"/>
    <w:rsid w:val="00D23BF4"/>
    <w:rsid w:val="00D3205F"/>
    <w:rsid w:val="00D3287A"/>
    <w:rsid w:val="00D41481"/>
    <w:rsid w:val="00D44305"/>
    <w:rsid w:val="00D5396E"/>
    <w:rsid w:val="00D54395"/>
    <w:rsid w:val="00D57240"/>
    <w:rsid w:val="00D6532B"/>
    <w:rsid w:val="00D723A0"/>
    <w:rsid w:val="00D7383F"/>
    <w:rsid w:val="00D83C91"/>
    <w:rsid w:val="00DA0550"/>
    <w:rsid w:val="00DB5739"/>
    <w:rsid w:val="00DC3674"/>
    <w:rsid w:val="00DC65F2"/>
    <w:rsid w:val="00DC7D51"/>
    <w:rsid w:val="00DD6600"/>
    <w:rsid w:val="00DF109F"/>
    <w:rsid w:val="00DF4003"/>
    <w:rsid w:val="00DF4FC7"/>
    <w:rsid w:val="00E0022A"/>
    <w:rsid w:val="00E17D9F"/>
    <w:rsid w:val="00E205E8"/>
    <w:rsid w:val="00E27439"/>
    <w:rsid w:val="00E33800"/>
    <w:rsid w:val="00E35EEE"/>
    <w:rsid w:val="00E50739"/>
    <w:rsid w:val="00E533D1"/>
    <w:rsid w:val="00E743F9"/>
    <w:rsid w:val="00E83CD7"/>
    <w:rsid w:val="00E8413F"/>
    <w:rsid w:val="00EC14F4"/>
    <w:rsid w:val="00ED32B2"/>
    <w:rsid w:val="00ED7440"/>
    <w:rsid w:val="00EE337C"/>
    <w:rsid w:val="00EE4064"/>
    <w:rsid w:val="00EF4868"/>
    <w:rsid w:val="00EF5199"/>
    <w:rsid w:val="00EF598B"/>
    <w:rsid w:val="00EF7072"/>
    <w:rsid w:val="00F00BE2"/>
    <w:rsid w:val="00F05A81"/>
    <w:rsid w:val="00F107DE"/>
    <w:rsid w:val="00F124C2"/>
    <w:rsid w:val="00F13690"/>
    <w:rsid w:val="00F16364"/>
    <w:rsid w:val="00F17782"/>
    <w:rsid w:val="00F34C3B"/>
    <w:rsid w:val="00F3709C"/>
    <w:rsid w:val="00F5031A"/>
    <w:rsid w:val="00F514D7"/>
    <w:rsid w:val="00F623B1"/>
    <w:rsid w:val="00F63BB6"/>
    <w:rsid w:val="00F64D50"/>
    <w:rsid w:val="00F7151E"/>
    <w:rsid w:val="00F9186A"/>
    <w:rsid w:val="00F962B4"/>
    <w:rsid w:val="00FA7962"/>
    <w:rsid w:val="00FA7F43"/>
    <w:rsid w:val="00FB2973"/>
    <w:rsid w:val="00FB7A92"/>
    <w:rsid w:val="00FC3EBB"/>
    <w:rsid w:val="00FC5514"/>
    <w:rsid w:val="00FD0200"/>
    <w:rsid w:val="00FD028D"/>
    <w:rsid w:val="00FE28A0"/>
    <w:rsid w:val="00FE395C"/>
    <w:rsid w:val="00FE7C1B"/>
    <w:rsid w:val="00FF1EC6"/>
    <w:rsid w:val="00FF3AAA"/>
    <w:rsid w:val="00FF680A"/>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30DCBB14"/>
  <w15:docId w15:val="{33AAF7D5-D03A-4A3F-834A-ABC4258489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F0401"/>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AT"/>
    </w:rPr>
  </w:style>
  <w:style w:type="character" w:customStyle="1" w:styleId="HTMLVorformatiertZchn">
    <w:name w:val="HTML Vorformatiert Zchn"/>
    <w:basedOn w:val="Absatz-Standardschriftart"/>
    <w:link w:val="HTMLVorformatiert"/>
    <w:uiPriority w:val="99"/>
    <w:semiHidden/>
    <w:rsid w:val="00AB7DBE"/>
    <w:rPr>
      <w:rFonts w:ascii="Courier New" w:eastAsia="Times New Roman" w:hAnsi="Courier New" w:cs="Courier New"/>
      <w:sz w:val="20"/>
      <w:szCs w:val="20"/>
      <w:lang w:eastAsia="de-AT"/>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hAnsi="Segoe UI" w:cs="Segoe UI"/>
      <w:sz w:val="18"/>
      <w:szCs w:val="18"/>
    </w:rPr>
  </w:style>
  <w:style w:type="paragraph" w:styleId="Listenabsatz">
    <w:name w:val="List Paragraph"/>
    <w:basedOn w:val="Standard"/>
    <w:uiPriority w:val="34"/>
    <w:qFormat/>
    <w:rsid w:val="003135E8"/>
    <w:pPr>
      <w:ind w:left="720"/>
      <w:contextualSpacing/>
    </w:pPr>
  </w:style>
  <w:style w:type="paragraph" w:styleId="KeinLeerraum">
    <w:name w:val="No Spacing"/>
    <w:uiPriority w:val="1"/>
    <w:qFormat/>
    <w:rsid w:val="00FD028D"/>
    <w:pPr>
      <w:spacing w:after="0" w:line="240" w:lineRule="auto"/>
    </w:pPr>
  </w:style>
  <w:style w:type="paragraph" w:customStyle="1" w:styleId="AufzhlungOptionenDeutschAufzhlungen">
    <w:name w:val="Aufzählung Optionen (Deutsch:Aufzählungen)"/>
    <w:basedOn w:val="Standard"/>
    <w:uiPriority w:val="99"/>
    <w:rsid w:val="0044038D"/>
    <w:pPr>
      <w:tabs>
        <w:tab w:val="left" w:pos="227"/>
      </w:tabs>
      <w:autoSpaceDE w:val="0"/>
      <w:autoSpaceDN w:val="0"/>
      <w:adjustRightInd w:val="0"/>
      <w:spacing w:after="28" w:line="240" w:lineRule="atLeast"/>
      <w:ind w:left="227" w:hanging="227"/>
      <w:textAlignment w:val="center"/>
    </w:pPr>
    <w:rPr>
      <w:rFonts w:ascii="Corporate A Pro" w:hAnsi="Corporate A Pro" w:cs="Corporate A Pro"/>
      <w:color w:val="454A4F"/>
      <w:sz w:val="20"/>
      <w:szCs w:val="20"/>
    </w:rPr>
  </w:style>
  <w:style w:type="character" w:customStyle="1" w:styleId="SubheadlineHelveticaGrauAllgemeine">
    <w:name w:val="Subheadline Helvetica Grau (Allgemeine)"/>
    <w:uiPriority w:val="99"/>
    <w:rsid w:val="00CC71E2"/>
    <w:rPr>
      <w:color w:val="454A4F"/>
    </w:rPr>
  </w:style>
  <w:style w:type="paragraph" w:styleId="Funotentext">
    <w:name w:val="footnote text"/>
    <w:basedOn w:val="Standard"/>
    <w:link w:val="FunotentextZchn"/>
    <w:uiPriority w:val="99"/>
    <w:semiHidden/>
    <w:unhideWhenUsed/>
    <w:rsid w:val="009949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49C2"/>
    <w:rPr>
      <w:sz w:val="20"/>
      <w:szCs w:val="20"/>
    </w:rPr>
  </w:style>
  <w:style w:type="character" w:styleId="Funotenzeichen">
    <w:name w:val="footnote reference"/>
    <w:basedOn w:val="Absatz-Standardschriftart"/>
    <w:uiPriority w:val="99"/>
    <w:semiHidden/>
    <w:unhideWhenUsed/>
    <w:rsid w:val="009949C2"/>
    <w:rPr>
      <w:vertAlign w:val="superscript"/>
    </w:rPr>
  </w:style>
  <w:style w:type="paragraph" w:styleId="berarbeitung">
    <w:name w:val="Revision"/>
    <w:hidden/>
    <w:uiPriority w:val="99"/>
    <w:semiHidden/>
    <w:rsid w:val="00971192"/>
    <w:pPr>
      <w:spacing w:after="0" w:line="240" w:lineRule="auto"/>
    </w:pPr>
  </w:style>
  <w:style w:type="character" w:customStyle="1" w:styleId="NichtaufgelsteErwhnung1">
    <w:name w:val="Nicht aufgelöste Erwähnung1"/>
    <w:basedOn w:val="Absatz-Standardschriftart"/>
    <w:uiPriority w:val="99"/>
    <w:semiHidden/>
    <w:unhideWhenUsed/>
    <w:rsid w:val="00094EA1"/>
    <w:rPr>
      <w:color w:val="605E5C"/>
      <w:shd w:val="clear" w:color="auto" w:fill="E1DFDD"/>
    </w:rPr>
  </w:style>
  <w:style w:type="character" w:styleId="BesuchterLink">
    <w:name w:val="FollowedHyperlink"/>
    <w:basedOn w:val="Absatz-Standardschriftart"/>
    <w:uiPriority w:val="99"/>
    <w:semiHidden/>
    <w:unhideWhenUsed/>
    <w:rsid w:val="00CC663A"/>
    <w:rPr>
      <w:color w:val="954F72" w:themeColor="followedHyperlink"/>
      <w:u w:val="single"/>
    </w:rPr>
  </w:style>
  <w:style w:type="table" w:styleId="Tabellenraster">
    <w:name w:val="Table Grid"/>
    <w:basedOn w:val="NormaleTabelle"/>
    <w:uiPriority w:val="39"/>
    <w:rsid w:val="007114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bsatz-Standardschriftart"/>
    <w:rsid w:val="00AF2383"/>
  </w:style>
  <w:style w:type="character" w:customStyle="1" w:styleId="cf01">
    <w:name w:val="cf01"/>
    <w:basedOn w:val="Absatz-Standardschriftart"/>
    <w:rsid w:val="00971DCC"/>
    <w:rPr>
      <w:rFonts w:ascii="Segoe UI" w:hAnsi="Segoe UI" w:cs="Segoe UI" w:hint="default"/>
      <w:color w:val="202124"/>
      <w:sz w:val="18"/>
      <w:szCs w:val="18"/>
      <w:shd w:val="clear" w:color="auto" w:fill="FFFFFF"/>
    </w:rPr>
  </w:style>
  <w:style w:type="character" w:customStyle="1" w:styleId="NichtaufgelsteErwhnung2">
    <w:name w:val="Nicht aufgelöste Erwähnung2"/>
    <w:basedOn w:val="Absatz-Standardschriftart"/>
    <w:uiPriority w:val="99"/>
    <w:semiHidden/>
    <w:unhideWhenUsed/>
    <w:rsid w:val="0072456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0363888">
      <w:bodyDiv w:val="1"/>
      <w:marLeft w:val="0"/>
      <w:marRight w:val="0"/>
      <w:marTop w:val="0"/>
      <w:marBottom w:val="0"/>
      <w:divBdr>
        <w:top w:val="none" w:sz="0" w:space="0" w:color="auto"/>
        <w:left w:val="none" w:sz="0" w:space="0" w:color="auto"/>
        <w:bottom w:val="none" w:sz="0" w:space="0" w:color="auto"/>
        <w:right w:val="none" w:sz="0" w:space="0" w:color="auto"/>
      </w:divBdr>
    </w:div>
    <w:div w:id="118569817">
      <w:bodyDiv w:val="1"/>
      <w:marLeft w:val="0"/>
      <w:marRight w:val="0"/>
      <w:marTop w:val="0"/>
      <w:marBottom w:val="0"/>
      <w:divBdr>
        <w:top w:val="none" w:sz="0" w:space="0" w:color="auto"/>
        <w:left w:val="none" w:sz="0" w:space="0" w:color="auto"/>
        <w:bottom w:val="none" w:sz="0" w:space="0" w:color="auto"/>
        <w:right w:val="none" w:sz="0" w:space="0" w:color="auto"/>
      </w:divBdr>
    </w:div>
    <w:div w:id="204605298">
      <w:bodyDiv w:val="1"/>
      <w:marLeft w:val="0"/>
      <w:marRight w:val="0"/>
      <w:marTop w:val="0"/>
      <w:marBottom w:val="0"/>
      <w:divBdr>
        <w:top w:val="none" w:sz="0" w:space="0" w:color="auto"/>
        <w:left w:val="none" w:sz="0" w:space="0" w:color="auto"/>
        <w:bottom w:val="none" w:sz="0" w:space="0" w:color="auto"/>
        <w:right w:val="none" w:sz="0" w:space="0" w:color="auto"/>
      </w:divBdr>
      <w:divsChild>
        <w:div w:id="252515040">
          <w:marLeft w:val="274"/>
          <w:marRight w:val="0"/>
          <w:marTop w:val="0"/>
          <w:marBottom w:val="0"/>
          <w:divBdr>
            <w:top w:val="none" w:sz="0" w:space="0" w:color="auto"/>
            <w:left w:val="none" w:sz="0" w:space="0" w:color="auto"/>
            <w:bottom w:val="none" w:sz="0" w:space="0" w:color="auto"/>
            <w:right w:val="none" w:sz="0" w:space="0" w:color="auto"/>
          </w:divBdr>
        </w:div>
        <w:div w:id="2015111625">
          <w:marLeft w:val="274"/>
          <w:marRight w:val="0"/>
          <w:marTop w:val="0"/>
          <w:marBottom w:val="0"/>
          <w:divBdr>
            <w:top w:val="none" w:sz="0" w:space="0" w:color="auto"/>
            <w:left w:val="none" w:sz="0" w:space="0" w:color="auto"/>
            <w:bottom w:val="none" w:sz="0" w:space="0" w:color="auto"/>
            <w:right w:val="none" w:sz="0" w:space="0" w:color="auto"/>
          </w:divBdr>
        </w:div>
        <w:div w:id="1168133876">
          <w:marLeft w:val="274"/>
          <w:marRight w:val="0"/>
          <w:marTop w:val="0"/>
          <w:marBottom w:val="0"/>
          <w:divBdr>
            <w:top w:val="none" w:sz="0" w:space="0" w:color="auto"/>
            <w:left w:val="none" w:sz="0" w:space="0" w:color="auto"/>
            <w:bottom w:val="none" w:sz="0" w:space="0" w:color="auto"/>
            <w:right w:val="none" w:sz="0" w:space="0" w:color="auto"/>
          </w:divBdr>
        </w:div>
      </w:divsChild>
    </w:div>
    <w:div w:id="227232547">
      <w:bodyDiv w:val="1"/>
      <w:marLeft w:val="0"/>
      <w:marRight w:val="0"/>
      <w:marTop w:val="0"/>
      <w:marBottom w:val="0"/>
      <w:divBdr>
        <w:top w:val="none" w:sz="0" w:space="0" w:color="auto"/>
        <w:left w:val="none" w:sz="0" w:space="0" w:color="auto"/>
        <w:bottom w:val="none" w:sz="0" w:space="0" w:color="auto"/>
        <w:right w:val="none" w:sz="0" w:space="0" w:color="auto"/>
      </w:divBdr>
      <w:divsChild>
        <w:div w:id="2084638505">
          <w:marLeft w:val="274"/>
          <w:marRight w:val="0"/>
          <w:marTop w:val="0"/>
          <w:marBottom w:val="0"/>
          <w:divBdr>
            <w:top w:val="none" w:sz="0" w:space="0" w:color="auto"/>
            <w:left w:val="none" w:sz="0" w:space="0" w:color="auto"/>
            <w:bottom w:val="none" w:sz="0" w:space="0" w:color="auto"/>
            <w:right w:val="none" w:sz="0" w:space="0" w:color="auto"/>
          </w:divBdr>
        </w:div>
        <w:div w:id="400449343">
          <w:marLeft w:val="274"/>
          <w:marRight w:val="0"/>
          <w:marTop w:val="0"/>
          <w:marBottom w:val="0"/>
          <w:divBdr>
            <w:top w:val="none" w:sz="0" w:space="0" w:color="auto"/>
            <w:left w:val="none" w:sz="0" w:space="0" w:color="auto"/>
            <w:bottom w:val="none" w:sz="0" w:space="0" w:color="auto"/>
            <w:right w:val="none" w:sz="0" w:space="0" w:color="auto"/>
          </w:divBdr>
        </w:div>
        <w:div w:id="2048136348">
          <w:marLeft w:val="274"/>
          <w:marRight w:val="0"/>
          <w:marTop w:val="0"/>
          <w:marBottom w:val="0"/>
          <w:divBdr>
            <w:top w:val="none" w:sz="0" w:space="0" w:color="auto"/>
            <w:left w:val="none" w:sz="0" w:space="0" w:color="auto"/>
            <w:bottom w:val="none" w:sz="0" w:space="0" w:color="auto"/>
            <w:right w:val="none" w:sz="0" w:space="0" w:color="auto"/>
          </w:divBdr>
        </w:div>
        <w:div w:id="851720859">
          <w:marLeft w:val="331"/>
          <w:marRight w:val="0"/>
          <w:marTop w:val="0"/>
          <w:marBottom w:val="0"/>
          <w:divBdr>
            <w:top w:val="none" w:sz="0" w:space="0" w:color="auto"/>
            <w:left w:val="none" w:sz="0" w:space="0" w:color="auto"/>
            <w:bottom w:val="none" w:sz="0" w:space="0" w:color="auto"/>
            <w:right w:val="none" w:sz="0" w:space="0" w:color="auto"/>
          </w:divBdr>
        </w:div>
        <w:div w:id="2061244381">
          <w:marLeft w:val="331"/>
          <w:marRight w:val="0"/>
          <w:marTop w:val="0"/>
          <w:marBottom w:val="0"/>
          <w:divBdr>
            <w:top w:val="none" w:sz="0" w:space="0" w:color="auto"/>
            <w:left w:val="none" w:sz="0" w:space="0" w:color="auto"/>
            <w:bottom w:val="none" w:sz="0" w:space="0" w:color="auto"/>
            <w:right w:val="none" w:sz="0" w:space="0" w:color="auto"/>
          </w:divBdr>
        </w:div>
      </w:divsChild>
    </w:div>
    <w:div w:id="455374824">
      <w:bodyDiv w:val="1"/>
      <w:marLeft w:val="0"/>
      <w:marRight w:val="0"/>
      <w:marTop w:val="0"/>
      <w:marBottom w:val="0"/>
      <w:divBdr>
        <w:top w:val="none" w:sz="0" w:space="0" w:color="auto"/>
        <w:left w:val="none" w:sz="0" w:space="0" w:color="auto"/>
        <w:bottom w:val="none" w:sz="0" w:space="0" w:color="auto"/>
        <w:right w:val="none" w:sz="0" w:space="0" w:color="auto"/>
      </w:divBdr>
    </w:div>
    <w:div w:id="468935137">
      <w:bodyDiv w:val="1"/>
      <w:marLeft w:val="0"/>
      <w:marRight w:val="0"/>
      <w:marTop w:val="0"/>
      <w:marBottom w:val="0"/>
      <w:divBdr>
        <w:top w:val="none" w:sz="0" w:space="0" w:color="auto"/>
        <w:left w:val="none" w:sz="0" w:space="0" w:color="auto"/>
        <w:bottom w:val="none" w:sz="0" w:space="0" w:color="auto"/>
        <w:right w:val="none" w:sz="0" w:space="0" w:color="auto"/>
      </w:divBdr>
      <w:divsChild>
        <w:div w:id="767654397">
          <w:marLeft w:val="274"/>
          <w:marRight w:val="0"/>
          <w:marTop w:val="0"/>
          <w:marBottom w:val="0"/>
          <w:divBdr>
            <w:top w:val="none" w:sz="0" w:space="0" w:color="auto"/>
            <w:left w:val="none" w:sz="0" w:space="0" w:color="auto"/>
            <w:bottom w:val="none" w:sz="0" w:space="0" w:color="auto"/>
            <w:right w:val="none" w:sz="0" w:space="0" w:color="auto"/>
          </w:divBdr>
        </w:div>
        <w:div w:id="122231739">
          <w:marLeft w:val="806"/>
          <w:marRight w:val="0"/>
          <w:marTop w:val="0"/>
          <w:marBottom w:val="0"/>
          <w:divBdr>
            <w:top w:val="none" w:sz="0" w:space="0" w:color="auto"/>
            <w:left w:val="none" w:sz="0" w:space="0" w:color="auto"/>
            <w:bottom w:val="none" w:sz="0" w:space="0" w:color="auto"/>
            <w:right w:val="none" w:sz="0" w:space="0" w:color="auto"/>
          </w:divBdr>
        </w:div>
        <w:div w:id="246352300">
          <w:marLeft w:val="806"/>
          <w:marRight w:val="0"/>
          <w:marTop w:val="0"/>
          <w:marBottom w:val="0"/>
          <w:divBdr>
            <w:top w:val="none" w:sz="0" w:space="0" w:color="auto"/>
            <w:left w:val="none" w:sz="0" w:space="0" w:color="auto"/>
            <w:bottom w:val="none" w:sz="0" w:space="0" w:color="auto"/>
            <w:right w:val="none" w:sz="0" w:space="0" w:color="auto"/>
          </w:divBdr>
        </w:div>
        <w:div w:id="474689140">
          <w:marLeft w:val="274"/>
          <w:marRight w:val="0"/>
          <w:marTop w:val="0"/>
          <w:marBottom w:val="0"/>
          <w:divBdr>
            <w:top w:val="none" w:sz="0" w:space="0" w:color="auto"/>
            <w:left w:val="none" w:sz="0" w:space="0" w:color="auto"/>
            <w:bottom w:val="none" w:sz="0" w:space="0" w:color="auto"/>
            <w:right w:val="none" w:sz="0" w:space="0" w:color="auto"/>
          </w:divBdr>
        </w:div>
        <w:div w:id="136462114">
          <w:marLeft w:val="806"/>
          <w:marRight w:val="0"/>
          <w:marTop w:val="0"/>
          <w:marBottom w:val="0"/>
          <w:divBdr>
            <w:top w:val="none" w:sz="0" w:space="0" w:color="auto"/>
            <w:left w:val="none" w:sz="0" w:space="0" w:color="auto"/>
            <w:bottom w:val="none" w:sz="0" w:space="0" w:color="auto"/>
            <w:right w:val="none" w:sz="0" w:space="0" w:color="auto"/>
          </w:divBdr>
        </w:div>
        <w:div w:id="429130364">
          <w:marLeft w:val="806"/>
          <w:marRight w:val="0"/>
          <w:marTop w:val="0"/>
          <w:marBottom w:val="0"/>
          <w:divBdr>
            <w:top w:val="none" w:sz="0" w:space="0" w:color="auto"/>
            <w:left w:val="none" w:sz="0" w:space="0" w:color="auto"/>
            <w:bottom w:val="none" w:sz="0" w:space="0" w:color="auto"/>
            <w:right w:val="none" w:sz="0" w:space="0" w:color="auto"/>
          </w:divBdr>
        </w:div>
        <w:div w:id="435710650">
          <w:marLeft w:val="806"/>
          <w:marRight w:val="0"/>
          <w:marTop w:val="0"/>
          <w:marBottom w:val="0"/>
          <w:divBdr>
            <w:top w:val="none" w:sz="0" w:space="0" w:color="auto"/>
            <w:left w:val="none" w:sz="0" w:space="0" w:color="auto"/>
            <w:bottom w:val="none" w:sz="0" w:space="0" w:color="auto"/>
            <w:right w:val="none" w:sz="0" w:space="0" w:color="auto"/>
          </w:divBdr>
        </w:div>
      </w:divsChild>
    </w:div>
    <w:div w:id="558398497">
      <w:bodyDiv w:val="1"/>
      <w:marLeft w:val="0"/>
      <w:marRight w:val="0"/>
      <w:marTop w:val="0"/>
      <w:marBottom w:val="0"/>
      <w:divBdr>
        <w:top w:val="none" w:sz="0" w:space="0" w:color="auto"/>
        <w:left w:val="none" w:sz="0" w:space="0" w:color="auto"/>
        <w:bottom w:val="none" w:sz="0" w:space="0" w:color="auto"/>
        <w:right w:val="none" w:sz="0" w:space="0" w:color="auto"/>
      </w:divBdr>
    </w:div>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613363634">
      <w:bodyDiv w:val="1"/>
      <w:marLeft w:val="0"/>
      <w:marRight w:val="0"/>
      <w:marTop w:val="0"/>
      <w:marBottom w:val="0"/>
      <w:divBdr>
        <w:top w:val="none" w:sz="0" w:space="0" w:color="auto"/>
        <w:left w:val="none" w:sz="0" w:space="0" w:color="auto"/>
        <w:bottom w:val="none" w:sz="0" w:space="0" w:color="auto"/>
        <w:right w:val="none" w:sz="0" w:space="0" w:color="auto"/>
      </w:divBdr>
    </w:div>
    <w:div w:id="646477307">
      <w:bodyDiv w:val="1"/>
      <w:marLeft w:val="0"/>
      <w:marRight w:val="0"/>
      <w:marTop w:val="0"/>
      <w:marBottom w:val="0"/>
      <w:divBdr>
        <w:top w:val="none" w:sz="0" w:space="0" w:color="auto"/>
        <w:left w:val="none" w:sz="0" w:space="0" w:color="auto"/>
        <w:bottom w:val="none" w:sz="0" w:space="0" w:color="auto"/>
        <w:right w:val="none" w:sz="0" w:space="0" w:color="auto"/>
      </w:divBdr>
      <w:divsChild>
        <w:div w:id="551505206">
          <w:marLeft w:val="274"/>
          <w:marRight w:val="0"/>
          <w:marTop w:val="0"/>
          <w:marBottom w:val="0"/>
          <w:divBdr>
            <w:top w:val="none" w:sz="0" w:space="0" w:color="auto"/>
            <w:left w:val="none" w:sz="0" w:space="0" w:color="auto"/>
            <w:bottom w:val="none" w:sz="0" w:space="0" w:color="auto"/>
            <w:right w:val="none" w:sz="0" w:space="0" w:color="auto"/>
          </w:divBdr>
        </w:div>
        <w:div w:id="186873046">
          <w:marLeft w:val="274"/>
          <w:marRight w:val="0"/>
          <w:marTop w:val="0"/>
          <w:marBottom w:val="0"/>
          <w:divBdr>
            <w:top w:val="none" w:sz="0" w:space="0" w:color="auto"/>
            <w:left w:val="none" w:sz="0" w:space="0" w:color="auto"/>
            <w:bottom w:val="none" w:sz="0" w:space="0" w:color="auto"/>
            <w:right w:val="none" w:sz="0" w:space="0" w:color="auto"/>
          </w:divBdr>
        </w:div>
        <w:div w:id="2140956846">
          <w:marLeft w:val="274"/>
          <w:marRight w:val="0"/>
          <w:marTop w:val="0"/>
          <w:marBottom w:val="0"/>
          <w:divBdr>
            <w:top w:val="none" w:sz="0" w:space="0" w:color="auto"/>
            <w:left w:val="none" w:sz="0" w:space="0" w:color="auto"/>
            <w:bottom w:val="none" w:sz="0" w:space="0" w:color="auto"/>
            <w:right w:val="none" w:sz="0" w:space="0" w:color="auto"/>
          </w:divBdr>
        </w:div>
        <w:div w:id="735934111">
          <w:marLeft w:val="274"/>
          <w:marRight w:val="0"/>
          <w:marTop w:val="0"/>
          <w:marBottom w:val="0"/>
          <w:divBdr>
            <w:top w:val="none" w:sz="0" w:space="0" w:color="auto"/>
            <w:left w:val="none" w:sz="0" w:space="0" w:color="auto"/>
            <w:bottom w:val="none" w:sz="0" w:space="0" w:color="auto"/>
            <w:right w:val="none" w:sz="0" w:space="0" w:color="auto"/>
          </w:divBdr>
        </w:div>
        <w:div w:id="705643147">
          <w:marLeft w:val="274"/>
          <w:marRight w:val="0"/>
          <w:marTop w:val="0"/>
          <w:marBottom w:val="0"/>
          <w:divBdr>
            <w:top w:val="none" w:sz="0" w:space="0" w:color="auto"/>
            <w:left w:val="none" w:sz="0" w:space="0" w:color="auto"/>
            <w:bottom w:val="none" w:sz="0" w:space="0" w:color="auto"/>
            <w:right w:val="none" w:sz="0" w:space="0" w:color="auto"/>
          </w:divBdr>
        </w:div>
        <w:div w:id="502549440">
          <w:marLeft w:val="274"/>
          <w:marRight w:val="0"/>
          <w:marTop w:val="0"/>
          <w:marBottom w:val="0"/>
          <w:divBdr>
            <w:top w:val="none" w:sz="0" w:space="0" w:color="auto"/>
            <w:left w:val="none" w:sz="0" w:space="0" w:color="auto"/>
            <w:bottom w:val="none" w:sz="0" w:space="0" w:color="auto"/>
            <w:right w:val="none" w:sz="0" w:space="0" w:color="auto"/>
          </w:divBdr>
        </w:div>
      </w:divsChild>
    </w:div>
    <w:div w:id="678853724">
      <w:bodyDiv w:val="1"/>
      <w:marLeft w:val="0"/>
      <w:marRight w:val="0"/>
      <w:marTop w:val="0"/>
      <w:marBottom w:val="0"/>
      <w:divBdr>
        <w:top w:val="none" w:sz="0" w:space="0" w:color="auto"/>
        <w:left w:val="none" w:sz="0" w:space="0" w:color="auto"/>
        <w:bottom w:val="none" w:sz="0" w:space="0" w:color="auto"/>
        <w:right w:val="none" w:sz="0" w:space="0" w:color="auto"/>
      </w:divBdr>
    </w:div>
    <w:div w:id="1034815924">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4497277">
      <w:bodyDiv w:val="1"/>
      <w:marLeft w:val="0"/>
      <w:marRight w:val="0"/>
      <w:marTop w:val="0"/>
      <w:marBottom w:val="0"/>
      <w:divBdr>
        <w:top w:val="none" w:sz="0" w:space="0" w:color="auto"/>
        <w:left w:val="none" w:sz="0" w:space="0" w:color="auto"/>
        <w:bottom w:val="none" w:sz="0" w:space="0" w:color="auto"/>
        <w:right w:val="none" w:sz="0" w:space="0" w:color="auto"/>
      </w:divBdr>
      <w:divsChild>
        <w:div w:id="883710439">
          <w:marLeft w:val="274"/>
          <w:marRight w:val="0"/>
          <w:marTop w:val="0"/>
          <w:marBottom w:val="0"/>
          <w:divBdr>
            <w:top w:val="none" w:sz="0" w:space="0" w:color="auto"/>
            <w:left w:val="none" w:sz="0" w:space="0" w:color="auto"/>
            <w:bottom w:val="none" w:sz="0" w:space="0" w:color="auto"/>
            <w:right w:val="none" w:sz="0" w:space="0" w:color="auto"/>
          </w:divBdr>
        </w:div>
        <w:div w:id="1434936473">
          <w:marLeft w:val="274"/>
          <w:marRight w:val="0"/>
          <w:marTop w:val="0"/>
          <w:marBottom w:val="0"/>
          <w:divBdr>
            <w:top w:val="none" w:sz="0" w:space="0" w:color="auto"/>
            <w:left w:val="none" w:sz="0" w:space="0" w:color="auto"/>
            <w:bottom w:val="none" w:sz="0" w:space="0" w:color="auto"/>
            <w:right w:val="none" w:sz="0" w:space="0" w:color="auto"/>
          </w:divBdr>
        </w:div>
        <w:div w:id="45374285">
          <w:marLeft w:val="994"/>
          <w:marRight w:val="0"/>
          <w:marTop w:val="0"/>
          <w:marBottom w:val="0"/>
          <w:divBdr>
            <w:top w:val="none" w:sz="0" w:space="0" w:color="auto"/>
            <w:left w:val="none" w:sz="0" w:space="0" w:color="auto"/>
            <w:bottom w:val="none" w:sz="0" w:space="0" w:color="auto"/>
            <w:right w:val="none" w:sz="0" w:space="0" w:color="auto"/>
          </w:divBdr>
        </w:div>
        <w:div w:id="1840120440">
          <w:marLeft w:val="994"/>
          <w:marRight w:val="0"/>
          <w:marTop w:val="0"/>
          <w:marBottom w:val="0"/>
          <w:divBdr>
            <w:top w:val="none" w:sz="0" w:space="0" w:color="auto"/>
            <w:left w:val="none" w:sz="0" w:space="0" w:color="auto"/>
            <w:bottom w:val="none" w:sz="0" w:space="0" w:color="auto"/>
            <w:right w:val="none" w:sz="0" w:space="0" w:color="auto"/>
          </w:divBdr>
        </w:div>
      </w:divsChild>
    </w:div>
    <w:div w:id="1226912659">
      <w:bodyDiv w:val="1"/>
      <w:marLeft w:val="0"/>
      <w:marRight w:val="0"/>
      <w:marTop w:val="0"/>
      <w:marBottom w:val="0"/>
      <w:divBdr>
        <w:top w:val="none" w:sz="0" w:space="0" w:color="auto"/>
        <w:left w:val="none" w:sz="0" w:space="0" w:color="auto"/>
        <w:bottom w:val="none" w:sz="0" w:space="0" w:color="auto"/>
        <w:right w:val="none" w:sz="0" w:space="0" w:color="auto"/>
      </w:divBdr>
    </w:div>
    <w:div w:id="1258908596">
      <w:bodyDiv w:val="1"/>
      <w:marLeft w:val="0"/>
      <w:marRight w:val="0"/>
      <w:marTop w:val="0"/>
      <w:marBottom w:val="0"/>
      <w:divBdr>
        <w:top w:val="none" w:sz="0" w:space="0" w:color="auto"/>
        <w:left w:val="none" w:sz="0" w:space="0" w:color="auto"/>
        <w:bottom w:val="none" w:sz="0" w:space="0" w:color="auto"/>
        <w:right w:val="none" w:sz="0" w:space="0" w:color="auto"/>
      </w:divBdr>
      <w:divsChild>
        <w:div w:id="1694376101">
          <w:marLeft w:val="274"/>
          <w:marRight w:val="0"/>
          <w:marTop w:val="0"/>
          <w:marBottom w:val="0"/>
          <w:divBdr>
            <w:top w:val="none" w:sz="0" w:space="0" w:color="auto"/>
            <w:left w:val="none" w:sz="0" w:space="0" w:color="auto"/>
            <w:bottom w:val="none" w:sz="0" w:space="0" w:color="auto"/>
            <w:right w:val="none" w:sz="0" w:space="0" w:color="auto"/>
          </w:divBdr>
        </w:div>
        <w:div w:id="1524322151">
          <w:marLeft w:val="274"/>
          <w:marRight w:val="0"/>
          <w:marTop w:val="0"/>
          <w:marBottom w:val="0"/>
          <w:divBdr>
            <w:top w:val="none" w:sz="0" w:space="0" w:color="auto"/>
            <w:left w:val="none" w:sz="0" w:space="0" w:color="auto"/>
            <w:bottom w:val="none" w:sz="0" w:space="0" w:color="auto"/>
            <w:right w:val="none" w:sz="0" w:space="0" w:color="auto"/>
          </w:divBdr>
        </w:div>
      </w:divsChild>
    </w:div>
    <w:div w:id="1273394503">
      <w:bodyDiv w:val="1"/>
      <w:marLeft w:val="0"/>
      <w:marRight w:val="0"/>
      <w:marTop w:val="0"/>
      <w:marBottom w:val="0"/>
      <w:divBdr>
        <w:top w:val="none" w:sz="0" w:space="0" w:color="auto"/>
        <w:left w:val="none" w:sz="0" w:space="0" w:color="auto"/>
        <w:bottom w:val="none" w:sz="0" w:space="0" w:color="auto"/>
        <w:right w:val="none" w:sz="0" w:space="0" w:color="auto"/>
      </w:divBdr>
    </w:div>
    <w:div w:id="1362247564">
      <w:bodyDiv w:val="1"/>
      <w:marLeft w:val="0"/>
      <w:marRight w:val="0"/>
      <w:marTop w:val="0"/>
      <w:marBottom w:val="0"/>
      <w:divBdr>
        <w:top w:val="none" w:sz="0" w:space="0" w:color="auto"/>
        <w:left w:val="none" w:sz="0" w:space="0" w:color="auto"/>
        <w:bottom w:val="none" w:sz="0" w:space="0" w:color="auto"/>
        <w:right w:val="none" w:sz="0" w:space="0" w:color="auto"/>
      </w:divBdr>
      <w:divsChild>
        <w:div w:id="878980527">
          <w:marLeft w:val="274"/>
          <w:marRight w:val="0"/>
          <w:marTop w:val="0"/>
          <w:marBottom w:val="0"/>
          <w:divBdr>
            <w:top w:val="none" w:sz="0" w:space="0" w:color="auto"/>
            <w:left w:val="none" w:sz="0" w:space="0" w:color="auto"/>
            <w:bottom w:val="none" w:sz="0" w:space="0" w:color="auto"/>
            <w:right w:val="none" w:sz="0" w:space="0" w:color="auto"/>
          </w:divBdr>
        </w:div>
        <w:div w:id="430975558">
          <w:marLeft w:val="806"/>
          <w:marRight w:val="0"/>
          <w:marTop w:val="0"/>
          <w:marBottom w:val="0"/>
          <w:divBdr>
            <w:top w:val="none" w:sz="0" w:space="0" w:color="auto"/>
            <w:left w:val="none" w:sz="0" w:space="0" w:color="auto"/>
            <w:bottom w:val="none" w:sz="0" w:space="0" w:color="auto"/>
            <w:right w:val="none" w:sz="0" w:space="0" w:color="auto"/>
          </w:divBdr>
        </w:div>
        <w:div w:id="379668550">
          <w:marLeft w:val="806"/>
          <w:marRight w:val="0"/>
          <w:marTop w:val="0"/>
          <w:marBottom w:val="0"/>
          <w:divBdr>
            <w:top w:val="none" w:sz="0" w:space="0" w:color="auto"/>
            <w:left w:val="none" w:sz="0" w:space="0" w:color="auto"/>
            <w:bottom w:val="none" w:sz="0" w:space="0" w:color="auto"/>
            <w:right w:val="none" w:sz="0" w:space="0" w:color="auto"/>
          </w:divBdr>
        </w:div>
        <w:div w:id="928461234">
          <w:marLeft w:val="274"/>
          <w:marRight w:val="0"/>
          <w:marTop w:val="0"/>
          <w:marBottom w:val="0"/>
          <w:divBdr>
            <w:top w:val="none" w:sz="0" w:space="0" w:color="auto"/>
            <w:left w:val="none" w:sz="0" w:space="0" w:color="auto"/>
            <w:bottom w:val="none" w:sz="0" w:space="0" w:color="auto"/>
            <w:right w:val="none" w:sz="0" w:space="0" w:color="auto"/>
          </w:divBdr>
        </w:div>
        <w:div w:id="280185248">
          <w:marLeft w:val="806"/>
          <w:marRight w:val="0"/>
          <w:marTop w:val="0"/>
          <w:marBottom w:val="0"/>
          <w:divBdr>
            <w:top w:val="none" w:sz="0" w:space="0" w:color="auto"/>
            <w:left w:val="none" w:sz="0" w:space="0" w:color="auto"/>
            <w:bottom w:val="none" w:sz="0" w:space="0" w:color="auto"/>
            <w:right w:val="none" w:sz="0" w:space="0" w:color="auto"/>
          </w:divBdr>
        </w:div>
        <w:div w:id="953750353">
          <w:marLeft w:val="806"/>
          <w:marRight w:val="0"/>
          <w:marTop w:val="0"/>
          <w:marBottom w:val="0"/>
          <w:divBdr>
            <w:top w:val="none" w:sz="0" w:space="0" w:color="auto"/>
            <w:left w:val="none" w:sz="0" w:space="0" w:color="auto"/>
            <w:bottom w:val="none" w:sz="0" w:space="0" w:color="auto"/>
            <w:right w:val="none" w:sz="0" w:space="0" w:color="auto"/>
          </w:divBdr>
        </w:div>
        <w:div w:id="1689019484">
          <w:marLeft w:val="806"/>
          <w:marRight w:val="0"/>
          <w:marTop w:val="0"/>
          <w:marBottom w:val="0"/>
          <w:divBdr>
            <w:top w:val="none" w:sz="0" w:space="0" w:color="auto"/>
            <w:left w:val="none" w:sz="0" w:space="0" w:color="auto"/>
            <w:bottom w:val="none" w:sz="0" w:space="0" w:color="auto"/>
            <w:right w:val="none" w:sz="0" w:space="0" w:color="auto"/>
          </w:divBdr>
        </w:div>
      </w:divsChild>
    </w:div>
    <w:div w:id="1761560612">
      <w:bodyDiv w:val="1"/>
      <w:marLeft w:val="0"/>
      <w:marRight w:val="0"/>
      <w:marTop w:val="0"/>
      <w:marBottom w:val="0"/>
      <w:divBdr>
        <w:top w:val="none" w:sz="0" w:space="0" w:color="auto"/>
        <w:left w:val="none" w:sz="0" w:space="0" w:color="auto"/>
        <w:bottom w:val="none" w:sz="0" w:space="0" w:color="auto"/>
        <w:right w:val="none" w:sz="0" w:space="0" w:color="auto"/>
      </w:divBdr>
    </w:div>
    <w:div w:id="1885285418">
      <w:bodyDiv w:val="1"/>
      <w:marLeft w:val="0"/>
      <w:marRight w:val="0"/>
      <w:marTop w:val="0"/>
      <w:marBottom w:val="0"/>
      <w:divBdr>
        <w:top w:val="none" w:sz="0" w:space="0" w:color="auto"/>
        <w:left w:val="none" w:sz="0" w:space="0" w:color="auto"/>
        <w:bottom w:val="none" w:sz="0" w:space="0" w:color="auto"/>
        <w:right w:val="none" w:sz="0" w:space="0" w:color="auto"/>
      </w:divBdr>
    </w:div>
    <w:div w:id="1922718395">
      <w:bodyDiv w:val="1"/>
      <w:marLeft w:val="0"/>
      <w:marRight w:val="0"/>
      <w:marTop w:val="0"/>
      <w:marBottom w:val="0"/>
      <w:divBdr>
        <w:top w:val="none" w:sz="0" w:space="0" w:color="auto"/>
        <w:left w:val="none" w:sz="0" w:space="0" w:color="auto"/>
        <w:bottom w:val="none" w:sz="0" w:space="0" w:color="auto"/>
        <w:right w:val="none" w:sz="0" w:space="0" w:color="auto"/>
      </w:divBdr>
    </w:div>
    <w:div w:id="1971326725">
      <w:bodyDiv w:val="1"/>
      <w:marLeft w:val="0"/>
      <w:marRight w:val="0"/>
      <w:marTop w:val="0"/>
      <w:marBottom w:val="0"/>
      <w:divBdr>
        <w:top w:val="none" w:sz="0" w:space="0" w:color="auto"/>
        <w:left w:val="none" w:sz="0" w:space="0" w:color="auto"/>
        <w:bottom w:val="none" w:sz="0" w:space="0" w:color="auto"/>
        <w:right w:val="none" w:sz="0" w:space="0" w:color="auto"/>
      </w:divBdr>
      <w:divsChild>
        <w:div w:id="347174850">
          <w:marLeft w:val="274"/>
          <w:marRight w:val="0"/>
          <w:marTop w:val="0"/>
          <w:marBottom w:val="0"/>
          <w:divBdr>
            <w:top w:val="none" w:sz="0" w:space="0" w:color="auto"/>
            <w:left w:val="none" w:sz="0" w:space="0" w:color="auto"/>
            <w:bottom w:val="none" w:sz="0" w:space="0" w:color="auto"/>
            <w:right w:val="none" w:sz="0" w:space="0" w:color="auto"/>
          </w:divBdr>
        </w:div>
        <w:div w:id="1935164507">
          <w:marLeft w:val="274"/>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hyperlink" Target="http://www.lisec.com/?utm_source=Press-Release&amp;utm_medium=Word-PDF&amp;utm_campaign=DE" TargetMode="Externa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hyperlink" Target="mailto:claudia.guschlbauer@lisec.com" TargetMode="Externa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8.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DAEEEE5-823F-46E7-82E1-706A47B5FFAB}">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11</Pages>
  <Words>1151</Words>
  <Characters>7258</Characters>
  <Application>Microsoft Office Word</Application>
  <DocSecurity>0</DocSecurity>
  <Lines>60</Lines>
  <Paragraphs>16</Paragraphs>
  <ScaleCrop>false</ScaleCrop>
  <HeadingPairs>
    <vt:vector size="4" baseType="variant">
      <vt:variant>
        <vt:lpstr>Titel</vt:lpstr>
      </vt:variant>
      <vt:variant>
        <vt:i4>1</vt:i4>
      </vt:variant>
      <vt:variant>
        <vt:lpstr>Titolo</vt:lpstr>
      </vt:variant>
      <vt:variant>
        <vt:i4>1</vt:i4>
      </vt:variant>
    </vt:vector>
  </HeadingPairs>
  <TitlesOfParts>
    <vt:vector size="2" baseType="lpstr">
      <vt:lpstr/>
      <vt:lpstr/>
    </vt:vector>
  </TitlesOfParts>
  <Company/>
  <LinksUpToDate>false</LinksUpToDate>
  <CharactersWithSpaces>8393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Mayr Katharina</cp:lastModifiedBy>
  <cp:revision>6</cp:revision>
  <cp:lastPrinted>2023-08-23T05:59:00Z</cp:lastPrinted>
  <dcterms:created xsi:type="dcterms:W3CDTF">2024-04-23T14:26:00Z</dcterms:created>
  <dcterms:modified xsi:type="dcterms:W3CDTF">2024-06-18T06:06:00Z</dcterms:modified>
</cp:coreProperties>
</file>