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788E8D20"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8B5246">
        <w:rPr>
          <w:rFonts w:ascii="Roboto" w:hAnsi="Roboto"/>
        </w:rPr>
        <w:t>18</w:t>
      </w:r>
      <w:r w:rsidR="008B5246">
        <w:rPr>
          <w:rFonts w:ascii="Roboto" w:hAnsi="Roboto"/>
        </w:rPr>
        <w:t>/0</w:t>
      </w:r>
      <w:r w:rsidR="008B5246">
        <w:rPr>
          <w:rFonts w:ascii="Roboto" w:hAnsi="Roboto"/>
        </w:rPr>
        <w:t>6</w:t>
      </w:r>
      <w:r w:rsidR="008B5246">
        <w:rPr>
          <w:rFonts w:ascii="Roboto" w:hAnsi="Roboto"/>
        </w:rPr>
        <w:t>/2024</w:t>
      </w:r>
    </w:p>
    <w:bookmarkEnd w:id="1"/>
    <w:p w14:paraId="3CDFEDA7" w14:textId="77777777" w:rsidR="006F1FD0" w:rsidRPr="003430E6" w:rsidRDefault="006F1FD0" w:rsidP="006F1FD0">
      <w:pPr>
        <w:spacing w:line="360" w:lineRule="auto"/>
        <w:rPr>
          <w:rFonts w:ascii="Arial" w:hAnsi="Arial" w:cs="Arial"/>
          <w:b/>
          <w:bCs/>
          <w:sz w:val="32"/>
          <w:szCs w:val="32"/>
        </w:rPr>
      </w:pPr>
      <w:proofErr w:type="gramStart"/>
      <w:r>
        <w:rPr>
          <w:rFonts w:ascii="Arial" w:hAnsi="Arial"/>
          <w:b/>
          <w:sz w:val="32"/>
        </w:rPr>
        <w:t>arcon</w:t>
      </w:r>
      <w:proofErr w:type="gramEnd"/>
      <w:r>
        <w:rPr>
          <w:rFonts w:ascii="Arial" w:hAnsi="Arial"/>
          <w:b/>
          <w:sz w:val="32"/>
        </w:rPr>
        <w:t xml:space="preserve"> Flach- und Sicherheitsglas &amp; LiSEC : Ligne de verre feuilleté hautement automatisée pour du verre feuilleté de qualité grand format</w:t>
      </w:r>
    </w:p>
    <w:p w14:paraId="75ACE87F" w14:textId="77777777" w:rsidR="006F1FD0" w:rsidRPr="003430E6" w:rsidRDefault="006F1FD0" w:rsidP="006F1FD0">
      <w:pPr>
        <w:spacing w:line="360" w:lineRule="auto"/>
        <w:rPr>
          <w:rFonts w:ascii="Arial" w:hAnsi="Arial" w:cs="Arial"/>
        </w:rPr>
      </w:pPr>
    </w:p>
    <w:p w14:paraId="05603F42" w14:textId="77777777" w:rsidR="006F1FD0" w:rsidRPr="003430E6" w:rsidRDefault="006F1FD0" w:rsidP="006F1FD0">
      <w:pPr>
        <w:spacing w:line="360" w:lineRule="auto"/>
        <w:rPr>
          <w:rFonts w:ascii="Arial" w:hAnsi="Arial" w:cs="Arial"/>
        </w:rPr>
      </w:pPr>
      <w:r>
        <w:rPr>
          <w:rFonts w:ascii="Arial" w:hAnsi="Arial"/>
        </w:rPr>
        <w:t>L’entreprise arcon Flach- und Sicherheitsglas GmbH &amp; Co. KG, située à Feuchtwangen en Allemagne, est spécialisée dans l’usinage du verre plat et représente un fournisseur important au sein du groupe Arnold Glas. Pour répondre aux exigences de plus en plus élevées des clients à l’égard d’éléments en verre feuilleté de grande taille, qui ne pouvaient pas être produits sur site auparavant, et pour suivre la tendance en faveur d'une automatisation croissante de la production, arcon a investi récemment dans une ligne de verre feuilleté LiSEC ultra-moderne.</w:t>
      </w:r>
    </w:p>
    <w:p w14:paraId="586788D6" w14:textId="77777777" w:rsidR="006F1FD0" w:rsidRPr="003430E6" w:rsidRDefault="006F1FD0" w:rsidP="006F1FD0">
      <w:pPr>
        <w:spacing w:line="360" w:lineRule="auto"/>
        <w:rPr>
          <w:rFonts w:ascii="Arial" w:hAnsi="Arial" w:cs="Arial"/>
          <w:b/>
          <w:bCs/>
        </w:rPr>
      </w:pPr>
    </w:p>
    <w:p w14:paraId="16F96CFC" w14:textId="77777777" w:rsidR="006F1FD0" w:rsidRPr="003430E6" w:rsidRDefault="006F1FD0" w:rsidP="006F1FD0">
      <w:pPr>
        <w:spacing w:line="360" w:lineRule="auto"/>
        <w:rPr>
          <w:rFonts w:ascii="Arial" w:hAnsi="Arial" w:cs="Arial"/>
          <w:b/>
          <w:bCs/>
        </w:rPr>
      </w:pPr>
      <w:r>
        <w:rPr>
          <w:rFonts w:ascii="Arial" w:hAnsi="Arial"/>
          <w:b/>
        </w:rPr>
        <w:t>À propos de arcon</w:t>
      </w:r>
    </w:p>
    <w:p w14:paraId="79D6C0F5" w14:textId="42F3461B" w:rsidR="006F1FD0" w:rsidRPr="003430E6" w:rsidRDefault="006F1FD0" w:rsidP="006F1FD0">
      <w:pPr>
        <w:spacing w:line="360" w:lineRule="auto"/>
        <w:rPr>
          <w:rFonts w:ascii="Arial" w:hAnsi="Arial" w:cs="Arial"/>
        </w:rPr>
      </w:pPr>
      <w:proofErr w:type="gramStart"/>
      <w:r>
        <w:rPr>
          <w:rFonts w:ascii="Arial" w:hAnsi="Arial"/>
        </w:rPr>
        <w:t>arcon</w:t>
      </w:r>
      <w:proofErr w:type="gramEnd"/>
      <w:r>
        <w:rPr>
          <w:rFonts w:ascii="Arial" w:hAnsi="Arial"/>
        </w:rPr>
        <w:t xml:space="preserve"> fait partie du groupe Arnold Glas qui compte au total 5 sites en Allemagne et en Autriche. Le succès du groupe a débuté en 1959 avec la fondation de la verrerie Arnold. Le site de production de Feuchtwangen, qui emploie environ 115 collaborateurs, s’étend sur une surface de 15 000 mètres carrés. Une multitude de produits y sont fabriqués et approvisionnent aussi bien les sites du groupe Arnold Glas que les clients dans les domaines de la construction de façades et fenêtres, de l’automobile, des sanitaires, de la cuisine et de l’intérieur. </w:t>
      </w:r>
      <w:proofErr w:type="gramStart"/>
      <w:r>
        <w:rPr>
          <w:rFonts w:ascii="Arial" w:hAnsi="Arial"/>
        </w:rPr>
        <w:t>arcon</w:t>
      </w:r>
      <w:proofErr w:type="gramEnd"/>
      <w:r>
        <w:rPr>
          <w:rFonts w:ascii="Arial" w:hAnsi="Arial"/>
        </w:rPr>
        <w:t xml:space="preserve"> offre une vaste gamme de produits qui inclut du verre transparent, du verre de décoration, du verre de sécurité, du verre pour la protection des oiseaux, du verre pour la protection solaire et du verre pour l’isolation thermique. Environ 35 % des produits fabriqués sont exportés.</w:t>
      </w:r>
    </w:p>
    <w:p w14:paraId="3EB566CC" w14:textId="77777777" w:rsidR="006F1FD0" w:rsidRPr="003430E6" w:rsidRDefault="006F1FD0" w:rsidP="006F1FD0">
      <w:pPr>
        <w:spacing w:line="360" w:lineRule="auto"/>
        <w:rPr>
          <w:rFonts w:ascii="Arial" w:hAnsi="Arial" w:cs="Arial"/>
        </w:rPr>
      </w:pPr>
    </w:p>
    <w:p w14:paraId="50357A3F" w14:textId="77777777" w:rsidR="006F1FD0" w:rsidRPr="003430E6" w:rsidRDefault="006F1FD0" w:rsidP="006F1FD0">
      <w:pPr>
        <w:spacing w:line="360" w:lineRule="auto"/>
        <w:rPr>
          <w:rFonts w:ascii="Arial" w:hAnsi="Arial" w:cs="Arial"/>
          <w:b/>
          <w:bCs/>
        </w:rPr>
      </w:pPr>
      <w:r>
        <w:rPr>
          <w:rFonts w:ascii="Arial" w:hAnsi="Arial"/>
          <w:b/>
        </w:rPr>
        <w:t>LiSEC &amp; arcon : Un partenariat de longue date basé sur la qualité et le service</w:t>
      </w:r>
    </w:p>
    <w:p w14:paraId="2E9FB06F" w14:textId="77777777" w:rsidR="006F1FD0" w:rsidRPr="003430E6" w:rsidRDefault="006F1FD0" w:rsidP="006F1FD0">
      <w:pPr>
        <w:spacing w:line="360" w:lineRule="auto"/>
        <w:rPr>
          <w:rFonts w:ascii="Arial" w:hAnsi="Arial" w:cs="Arial"/>
        </w:rPr>
      </w:pPr>
      <w:r>
        <w:rPr>
          <w:rFonts w:ascii="Arial" w:hAnsi="Arial"/>
        </w:rPr>
        <w:t xml:space="preserve">La collaboration entre arcon et LiSEC a débuté voilà près de 30 ans avec une installation de découpe LiSEC. Les liens se sont renforcés dans le temps et lors de la visite de salons, le </w:t>
      </w:r>
      <w:r>
        <w:rPr>
          <w:rFonts w:ascii="Arial" w:hAnsi="Arial"/>
        </w:rPr>
        <w:lastRenderedPageBreak/>
        <w:t xml:space="preserve">stand LiSEC est devenu incontournable. LiSEC se distingue sur le site de Feuchtwangen par la qualité de ses machines et produits finals, la disponibilité élevée des pièces individuelles et un service remarquable. « L’objectif visé avec les produits LiSEC, est très clair : augmenter la productivité et ouvrir de nouvelles opportunités sur le marché. On dit qu'une machine n’est rien sans le service – lorsqu’on a besoin d’une aide rapide, on peut toujours demander conseil à LiSEC et le problème est vite résolu », c’est ainsi que Markus Biswanger, directeur d’usine chez arcon, décrit la collaboration avec LiSEC. Pour arcon, LiSEC est un partenaire compétent et fiable qui se démarque principalement par des innovations continues. </w:t>
      </w:r>
    </w:p>
    <w:p w14:paraId="3F405B3B" w14:textId="77777777" w:rsidR="006F1FD0" w:rsidRPr="003430E6" w:rsidRDefault="006F1FD0" w:rsidP="006F1FD0">
      <w:pPr>
        <w:spacing w:line="360" w:lineRule="auto"/>
        <w:rPr>
          <w:rFonts w:ascii="Arial" w:hAnsi="Arial" w:cs="Arial"/>
        </w:rPr>
      </w:pPr>
    </w:p>
    <w:p w14:paraId="22F8B629" w14:textId="77777777" w:rsidR="006F1FD0" w:rsidRDefault="006F1FD0" w:rsidP="006F1FD0">
      <w:pPr>
        <w:spacing w:line="360" w:lineRule="auto"/>
        <w:rPr>
          <w:rFonts w:ascii="Arial" w:hAnsi="Arial" w:cs="Arial"/>
          <w:b/>
          <w:bCs/>
        </w:rPr>
      </w:pPr>
      <w:r>
        <w:rPr>
          <w:rFonts w:ascii="Arial" w:hAnsi="Arial"/>
          <w:b/>
        </w:rPr>
        <w:t>La nouvelle ligne de verre feuilleté LiSEC permet de produire des grands formats</w:t>
      </w:r>
    </w:p>
    <w:p w14:paraId="3A710090" w14:textId="77777777" w:rsidR="006F1FD0" w:rsidRDefault="006F1FD0" w:rsidP="006F1FD0">
      <w:pPr>
        <w:spacing w:line="360" w:lineRule="auto"/>
        <w:rPr>
          <w:rFonts w:ascii="Arial" w:hAnsi="Arial" w:cs="Arial"/>
        </w:rPr>
      </w:pPr>
      <w:r>
        <w:rPr>
          <w:rFonts w:ascii="Arial" w:hAnsi="Arial"/>
        </w:rPr>
        <w:t xml:space="preserve">Depuis peu, arco s’est doté d'une ligne de verre feuilleté LiSEC à deux étages, hautement automatisée. « Nous avons opté pour la ligne de verre feuilleté LiSEC car elle nous permet d’usiner des éléments de grande taille et également pour le service de qualité supérieure dont ont toujours bénéficié les installations par le passé », déclare Markus Biswanger. </w:t>
      </w:r>
    </w:p>
    <w:p w14:paraId="1C2F5A99" w14:textId="77777777" w:rsidR="006F1FD0" w:rsidRDefault="006F1FD0" w:rsidP="006F1FD0">
      <w:pPr>
        <w:spacing w:line="360" w:lineRule="auto"/>
        <w:rPr>
          <w:rFonts w:ascii="Arial" w:hAnsi="Arial" w:cs="Arial"/>
        </w:rPr>
      </w:pPr>
      <w:r>
        <w:rPr>
          <w:rFonts w:ascii="Arial" w:hAnsi="Arial"/>
        </w:rPr>
        <w:t>Au début du processus de verre feuilleté, tous les verres sont scannés avec un code à barres. Le point fort de la ligne c’est le grand magasin de film à l’étage supérieur avec sélection automatique du film et surveillance vidéo. Le film sélectionné glisse sur des glissières inclinées situées dans le conduit qui mène à l’étage inférieur, où il est saisi par la machine d’insertion automatique de film FLA de LiSEC et transporté sur le verre de manière entièrement automatique. La machine de découpe transversale FCC découpe le film à la longueur souhaitée.</w:t>
      </w:r>
    </w:p>
    <w:p w14:paraId="5FB36198" w14:textId="77777777" w:rsidR="006F1FD0" w:rsidRDefault="006F1FD0" w:rsidP="006F1FD0">
      <w:pPr>
        <w:spacing w:line="360" w:lineRule="auto"/>
        <w:rPr>
          <w:rFonts w:ascii="Arial" w:hAnsi="Arial" w:cs="Arial"/>
        </w:rPr>
      </w:pPr>
      <w:r>
        <w:rPr>
          <w:rFonts w:ascii="Arial" w:hAnsi="Arial"/>
        </w:rPr>
        <w:t xml:space="preserve">La deuxième vitre est ensuite placée sur l’élément au moyen de ventouses, avant d’accéder, </w:t>
      </w:r>
      <w:proofErr w:type="gramStart"/>
      <w:r>
        <w:rPr>
          <w:rFonts w:ascii="Arial" w:hAnsi="Arial"/>
        </w:rPr>
        <w:t>en</w:t>
      </w:r>
      <w:proofErr w:type="gramEnd"/>
      <w:r>
        <w:rPr>
          <w:rFonts w:ascii="Arial" w:hAnsi="Arial"/>
        </w:rPr>
        <w:t xml:space="preserve"> direction de la FTC de LiSEC, à une installation pour la découpe automatique du film qui dépasse sur les quatre côtés des paquets rectangulaires de verre-film-verre. « L’énorme atout de la nouvelle ligne est la FTC, qui permet une découpe du film sans opérateur. L’absence d’interventions manuelles est pour nous un énorme avantage » déclare Markus Biswanger. </w:t>
      </w:r>
    </w:p>
    <w:p w14:paraId="7FB3DF07" w14:textId="77777777" w:rsidR="006F1FD0" w:rsidRDefault="006F1FD0" w:rsidP="006F1FD0">
      <w:pPr>
        <w:spacing w:line="360" w:lineRule="auto"/>
        <w:rPr>
          <w:rFonts w:ascii="Arial" w:hAnsi="Arial" w:cs="Arial"/>
        </w:rPr>
      </w:pPr>
      <w:r>
        <w:rPr>
          <w:rFonts w:ascii="Arial" w:hAnsi="Arial"/>
        </w:rPr>
        <w:t xml:space="preserve">Le verre est transporté jusqu’à la presse de préfeuilletage. Dans le même temps, la presse de préfeuilletage (PNM) reçoit les réglages du four nécessaires qui peuvent être pré-installés comme recette ou être personnalisés par nos soins et étendus. Juste avant l’entrée dans la </w:t>
      </w:r>
      <w:r>
        <w:rPr>
          <w:rFonts w:ascii="Arial" w:hAnsi="Arial"/>
        </w:rPr>
        <w:lastRenderedPageBreak/>
        <w:t xml:space="preserve">zone de préchauffage, la géométrie du verre (épaisseur, largeur et forme) est mesurée. Les algorithmes calculent de manière entièrement automatique la pression d’application nécessaire des cylindres de pression servo-entraînés en aval, qui exercent toujours une pression parallèle au plan. Ceci est particulièrement utile et évite les dommages des formes, car la force d’application sur ces formes est bien dosée. Si la vitre est plus étroite que la moitié de la largeur maximale du four, les radiateurs IR s’allument alors uniquement du côté correspondant et nous aident ainsi à économiser l’énergie. LiSEC appelle cette fonction Eco-Heaters. </w:t>
      </w:r>
    </w:p>
    <w:p w14:paraId="32801571" w14:textId="34181295" w:rsidR="006F1FD0" w:rsidRPr="003430E6" w:rsidRDefault="006F1FD0" w:rsidP="006F1FD0">
      <w:pPr>
        <w:spacing w:line="360" w:lineRule="auto"/>
        <w:rPr>
          <w:rFonts w:ascii="Arial" w:hAnsi="Arial" w:cs="Arial"/>
        </w:rPr>
      </w:pPr>
      <w:r>
        <w:rPr>
          <w:rFonts w:ascii="Arial" w:hAnsi="Arial"/>
        </w:rPr>
        <w:t xml:space="preserve">La machine Pre-Nip est au centre de chaque installation de verre feuilleté et </w:t>
      </w:r>
      <w:proofErr w:type="gramStart"/>
      <w:r>
        <w:rPr>
          <w:rFonts w:ascii="Arial" w:hAnsi="Arial"/>
        </w:rPr>
        <w:t>a</w:t>
      </w:r>
      <w:proofErr w:type="gramEnd"/>
      <w:r>
        <w:rPr>
          <w:rFonts w:ascii="Arial" w:hAnsi="Arial"/>
        </w:rPr>
        <w:t xml:space="preserve"> une influence notable sur le succès du processus entier. Les détecteurs dans la zone d’entrée détectent l’épaisseur du verre avant que l’élément n’entre dans la zone de préchauffage et la zone de chauffage principale suivante. LiSEC mise sur la convection et le rayonnement pour un processus de verre feuilleté économe en énergie et haute qualité. Après le passage du paquet verre-film-verre dans le four de préfeuilletage (PNM), la température de surface du verre est mesurée sur la partie supérieure et inférieure. Si elle est trop élevée, la vitesse est augmentée pour l’élément en verre suivant ; si elle est trop faible, la vitesse du four est réduite. Cela contribue également aux économies d’énergie. </w:t>
      </w:r>
    </w:p>
    <w:p w14:paraId="76C35A4D" w14:textId="77777777" w:rsidR="006F1FD0" w:rsidRDefault="006F1FD0" w:rsidP="006F1FD0">
      <w:pPr>
        <w:spacing w:line="360" w:lineRule="auto"/>
        <w:rPr>
          <w:rFonts w:ascii="Arial" w:hAnsi="Arial" w:cs="Arial"/>
          <w:b/>
          <w:bCs/>
        </w:rPr>
      </w:pPr>
    </w:p>
    <w:p w14:paraId="3F6C3C66" w14:textId="77777777" w:rsidR="006F1FD0" w:rsidRPr="003430E6" w:rsidRDefault="006F1FD0" w:rsidP="006F1FD0">
      <w:pPr>
        <w:spacing w:line="360" w:lineRule="auto"/>
        <w:rPr>
          <w:rFonts w:ascii="Arial" w:hAnsi="Arial" w:cs="Arial"/>
          <w:b/>
          <w:bCs/>
        </w:rPr>
      </w:pPr>
      <w:proofErr w:type="gramStart"/>
      <w:r>
        <w:rPr>
          <w:rFonts w:ascii="Arial" w:hAnsi="Arial"/>
          <w:b/>
        </w:rPr>
        <w:t>Perspectives d'avenir</w:t>
      </w:r>
      <w:proofErr w:type="gramEnd"/>
    </w:p>
    <w:p w14:paraId="3655FBC8" w14:textId="77777777" w:rsidR="006F1FD0" w:rsidRPr="003430E6" w:rsidRDefault="006F1FD0" w:rsidP="006F1FD0">
      <w:pPr>
        <w:spacing w:line="360" w:lineRule="auto"/>
        <w:rPr>
          <w:rFonts w:ascii="Arial" w:hAnsi="Arial" w:cs="Arial"/>
        </w:rPr>
      </w:pPr>
      <w:r>
        <w:rPr>
          <w:rFonts w:ascii="Arial" w:hAnsi="Arial"/>
        </w:rPr>
        <w:t xml:space="preserve">Pour répondre aux exigences et conditions du marché, arcon mise davantage à l’avenir sur l’automatisation et offre des produits tendance comme le verre pour la protection des oiseaux et les rubans à mesurer. </w:t>
      </w:r>
      <w:proofErr w:type="gramStart"/>
      <w:r>
        <w:rPr>
          <w:rFonts w:ascii="Arial" w:hAnsi="Arial"/>
        </w:rPr>
        <w:t>arcon</w:t>
      </w:r>
      <w:proofErr w:type="gramEnd"/>
      <w:r>
        <w:rPr>
          <w:rFonts w:ascii="Arial" w:hAnsi="Arial"/>
        </w:rPr>
        <w:t xml:space="preserve"> a également reconnu très tôt sa responsabilité à l’égard de la durabilité. L’entreprise a déjà fait quelques pas vers un avenir plus vert et prévoit d'intensifier ces efforts dans les années à venir. Elle a, par exemple, installé une installation photovoltaïque sur son toit, qui assure l’alimentation continue en courant. </w:t>
      </w:r>
      <w:proofErr w:type="gramStart"/>
      <w:r>
        <w:rPr>
          <w:rFonts w:ascii="Arial" w:hAnsi="Arial"/>
        </w:rPr>
        <w:t>arcon</w:t>
      </w:r>
      <w:proofErr w:type="gramEnd"/>
      <w:r>
        <w:rPr>
          <w:rFonts w:ascii="Arial" w:hAnsi="Arial"/>
        </w:rPr>
        <w:t xml:space="preserve"> a également pris des mesures pour minimiser les déchets et utiliser efficacement les ressources. Tous les résidus de verre de la production sont retournés dans la fonderie. </w:t>
      </w:r>
    </w:p>
    <w:p w14:paraId="03F5D601" w14:textId="77777777" w:rsidR="00724566" w:rsidRPr="006F1FD0" w:rsidRDefault="00724566" w:rsidP="004B49C6">
      <w:pPr>
        <w:spacing w:line="324" w:lineRule="auto"/>
        <w:rPr>
          <w:rFonts w:ascii="Roboto" w:hAnsi="Roboto"/>
          <w:color w:val="202124"/>
          <w:shd w:val="clear" w:color="auto" w:fill="FFFFFF"/>
        </w:rPr>
      </w:pPr>
    </w:p>
    <w:p w14:paraId="56B067CE" w14:textId="77777777" w:rsidR="009C1867" w:rsidRPr="006F1FD0" w:rsidRDefault="009C1867">
      <w:pPr>
        <w:rPr>
          <w:rFonts w:ascii="Roboto" w:hAnsi="Roboto"/>
          <w:color w:val="202124"/>
          <w:shd w:val="clear" w:color="auto" w:fill="FFFFFF"/>
        </w:rPr>
      </w:pPr>
      <w:r>
        <w:br w:type="page"/>
      </w:r>
    </w:p>
    <w:p w14:paraId="7D2044AE" w14:textId="5929F732" w:rsidR="00E743F9" w:rsidRPr="009C1867" w:rsidRDefault="00BD547D" w:rsidP="0042574E">
      <w:pPr>
        <w:spacing w:after="0" w:line="324" w:lineRule="auto"/>
        <w:rPr>
          <w:rFonts w:ascii="Roboto" w:hAnsi="Roboto"/>
          <w:b/>
          <w:bCs/>
          <w:color w:val="202124"/>
          <w:shd w:val="clear" w:color="auto" w:fill="FFFFFF"/>
        </w:rPr>
      </w:pPr>
      <w:r>
        <w:rPr>
          <w:rFonts w:ascii="Roboto" w:hAnsi="Roboto"/>
          <w:b/>
          <w:color w:val="202124"/>
          <w:shd w:val="clear" w:color="auto" w:fill="FFFFFF"/>
        </w:rPr>
        <w:lastRenderedPageBreak/>
        <w:t xml:space="preserve">Photos : </w:t>
      </w:r>
      <w:r>
        <w:rPr>
          <w:rFonts w:ascii="Roboto" w:hAnsi="Roboto"/>
          <w:color w:val="202124"/>
          <w:shd w:val="clear" w:color="auto" w:fill="FFFFFF"/>
        </w:rPr>
        <w:t>© LiSEC</w:t>
      </w:r>
    </w:p>
    <w:p w14:paraId="280BA8A0" w14:textId="0F06C503" w:rsidR="006F1FD0" w:rsidRDefault="006F1FD0">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20E936AB" wp14:editId="20B53148">
            <wp:extent cx="3657600" cy="2435860"/>
            <wp:effectExtent l="0" t="0" r="0" b="2540"/>
            <wp:docPr id="17513527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30FE83E" wp14:editId="7412418A">
            <wp:extent cx="3647889" cy="2150669"/>
            <wp:effectExtent l="0" t="0" r="0" b="2540"/>
            <wp:docPr id="113096900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9207" cy="2157342"/>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2CAEE3F5" wp14:editId="58611D7D">
            <wp:extent cx="3657600" cy="2435860"/>
            <wp:effectExtent l="0" t="0" r="0" b="2540"/>
            <wp:docPr id="899435643" name="Grafik 12" descr="Ein Bild, das Im Haus, Bautechnik, Maschin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35643" name="Grafik 12" descr="Ein Bild, das Im Haus, Bautechnik, Maschine,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FAFDF24" wp14:editId="703FBDCC">
            <wp:extent cx="3657600" cy="2435860"/>
            <wp:effectExtent l="0" t="0" r="0" b="2540"/>
            <wp:docPr id="211541506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65243C" wp14:editId="635C8AA5">
            <wp:extent cx="3657600" cy="2435860"/>
            <wp:effectExtent l="0" t="0" r="0" b="2540"/>
            <wp:docPr id="120740918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448D2C7D" wp14:editId="2BBA228F">
            <wp:extent cx="3657600" cy="2435860"/>
            <wp:effectExtent l="0" t="0" r="0" b="2540"/>
            <wp:docPr id="15416068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C0C4D5" wp14:editId="221D551F">
            <wp:extent cx="3657600" cy="2435860"/>
            <wp:effectExtent l="0" t="0" r="0" b="2540"/>
            <wp:docPr id="1349128705" name="Grafik 11" descr="Ein Bild, das Text, Computer, Elektronik, 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128705" name="Grafik 11" descr="Ein Bild, das Text, Computer, Elektronik, Monito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F6CB02F" wp14:editId="6A999CB2">
            <wp:extent cx="3657600" cy="2435860"/>
            <wp:effectExtent l="0" t="0" r="0" b="2540"/>
            <wp:docPr id="155056118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CC885B4" wp14:editId="57F4EF9F">
            <wp:extent cx="3657600" cy="2435860"/>
            <wp:effectExtent l="0" t="0" r="0" b="2540"/>
            <wp:docPr id="59993959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C551B13" wp14:editId="1CFE043A">
            <wp:extent cx="3657600" cy="2435860"/>
            <wp:effectExtent l="0" t="0" r="0" b="2540"/>
            <wp:docPr id="436480024" name="Grafik 2" descr="Ein Bild, das Zaun, Winter,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480024" name="Grafik 2" descr="Ein Bild, das Zaun, Winter, Gebäude, drauß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29007E1" wp14:editId="0FC8F70B">
            <wp:extent cx="3657600" cy="2435860"/>
            <wp:effectExtent l="0" t="0" r="0" b="2540"/>
            <wp:docPr id="105646647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3878AF5" wp14:editId="46B64DE8">
            <wp:extent cx="3657600" cy="2435860"/>
            <wp:effectExtent l="0" t="0" r="0" b="2540"/>
            <wp:docPr id="6099378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3D57A032" wp14:editId="6BCA3092">
            <wp:extent cx="3657600" cy="2435860"/>
            <wp:effectExtent l="0" t="0" r="0" b="2540"/>
            <wp:docPr id="115823046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EEC5762" wp14:editId="2EBB8AD7">
            <wp:extent cx="3657600" cy="2435860"/>
            <wp:effectExtent l="0" t="0" r="0" b="2540"/>
            <wp:docPr id="200172507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B61D9BC" wp14:editId="0078A0C0">
            <wp:extent cx="3657600" cy="2435860"/>
            <wp:effectExtent l="0" t="0" r="0" b="2540"/>
            <wp:docPr id="60874545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F6E085" wp14:editId="77D6A4AE">
            <wp:extent cx="3657600" cy="2435860"/>
            <wp:effectExtent l="0" t="0" r="0" b="2540"/>
            <wp:docPr id="1309372106"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5FB011A" wp14:editId="105A6B64">
            <wp:extent cx="3657600" cy="2435860"/>
            <wp:effectExtent l="0" t="0" r="0" b="2540"/>
            <wp:docPr id="151811637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p>
    <w:p w14:paraId="4EA9B73A" w14:textId="77777777" w:rsidR="006F1FD0" w:rsidRDefault="006F1FD0">
      <w:pPr>
        <w:rPr>
          <w:rFonts w:ascii="Roboto" w:hAnsi="Roboto"/>
          <w:color w:val="202124"/>
          <w:shd w:val="clear" w:color="auto" w:fill="FFFFFF"/>
          <w:lang w:val="en-GB"/>
        </w:rPr>
      </w:pP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À propos de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LiSEC,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plus de 20 sites, le groupe a atteint un taux d’exportation supérieur à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LiSEC impose de nouvelles références en termes de qualité et de technologie et contribue fortement au succès de ses clients.</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25" w:history="1">
        <w:r>
          <w:rPr>
            <w:rStyle w:val="Hyperlink"/>
            <w:rFonts w:ascii="Roboto" w:hAnsi="Roboto"/>
            <w:sz w:val="20"/>
          </w:rPr>
          <w:t>claudia.guschlbauer@lisec.com</w:t>
        </w:r>
      </w:hyperlink>
      <w:r>
        <w:rPr>
          <w:rFonts w:ascii="Roboto" w:hAnsi="Roboto"/>
          <w:sz w:val="20"/>
        </w:rPr>
        <w:t xml:space="preserve"> – </w:t>
      </w:r>
      <w:hyperlink r:id="rId26"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104253" w14:textId="77777777" w:rsidR="003076AF" w:rsidRDefault="003076AF" w:rsidP="00461B34">
      <w:pPr>
        <w:spacing w:after="0" w:line="240" w:lineRule="auto"/>
      </w:pPr>
      <w:r>
        <w:separator/>
      </w:r>
    </w:p>
  </w:endnote>
  <w:endnote w:type="continuationSeparator" w:id="0">
    <w:p w14:paraId="065ABF9E" w14:textId="77777777" w:rsidR="003076AF" w:rsidRDefault="003076AF"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8B939C" w14:textId="77777777" w:rsidR="003076AF" w:rsidRDefault="003076AF" w:rsidP="00461B34">
      <w:pPr>
        <w:spacing w:after="0" w:line="240" w:lineRule="auto"/>
      </w:pPr>
      <w:r>
        <w:separator/>
      </w:r>
    </w:p>
  </w:footnote>
  <w:footnote w:type="continuationSeparator" w:id="0">
    <w:p w14:paraId="062D34DA" w14:textId="77777777" w:rsidR="003076AF" w:rsidRDefault="003076AF"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B2E"/>
    <w:rsid w:val="002B6E3E"/>
    <w:rsid w:val="002C11FE"/>
    <w:rsid w:val="002C2080"/>
    <w:rsid w:val="002C4FF7"/>
    <w:rsid w:val="002D1BC6"/>
    <w:rsid w:val="002D3618"/>
    <w:rsid w:val="002D48AA"/>
    <w:rsid w:val="002E3D18"/>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51FC"/>
    <w:rsid w:val="006C6637"/>
    <w:rsid w:val="006D3508"/>
    <w:rsid w:val="006D36F4"/>
    <w:rsid w:val="006D6BCE"/>
    <w:rsid w:val="006E037C"/>
    <w:rsid w:val="006E1D1E"/>
    <w:rsid w:val="006E3A62"/>
    <w:rsid w:val="006F052D"/>
    <w:rsid w:val="006F1FD0"/>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0A52"/>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B5246"/>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3589C"/>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1097</Words>
  <Characters>6913</Characters>
  <Application>Microsoft Office Word</Application>
  <DocSecurity>0</DocSecurity>
  <Lines>57</Lines>
  <Paragraphs>15</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7995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2024-04-23T14:26:00Z</dcterms:created>
  <dcterms:modified xsi:type="dcterms:W3CDTF">2024-06-18T06:06:00Z</dcterms:modified>
</cp:coreProperties>
</file>