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43F70042"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1B534B">
        <w:rPr>
          <w:rFonts w:ascii="Roboto" w:hAnsi="Roboto"/>
        </w:rPr>
        <w:t>18</w:t>
      </w:r>
      <w:r w:rsidR="001B534B">
        <w:rPr>
          <w:rFonts w:ascii="Roboto" w:hAnsi="Roboto"/>
        </w:rPr>
        <w:t>/0</w:t>
      </w:r>
      <w:r w:rsidR="001B534B">
        <w:rPr>
          <w:rFonts w:ascii="Roboto" w:hAnsi="Roboto"/>
        </w:rPr>
        <w:t>6</w:t>
      </w:r>
      <w:r w:rsidR="001B534B">
        <w:rPr>
          <w:rFonts w:ascii="Roboto" w:hAnsi="Roboto"/>
        </w:rPr>
        <w:t>/2024</w:t>
      </w:r>
    </w:p>
    <w:bookmarkEnd w:id="1"/>
    <w:p w14:paraId="3CDFEDA7" w14:textId="77777777" w:rsidR="006F1FD0" w:rsidRPr="003430E6" w:rsidRDefault="006F1FD0" w:rsidP="006F1FD0">
      <w:pPr>
        <w:spacing w:line="360" w:lineRule="auto"/>
        <w:rPr>
          <w:rFonts w:ascii="Arial" w:hAnsi="Arial" w:cs="Arial"/>
          <w:b/>
          <w:bCs/>
          <w:sz w:val="32"/>
          <w:szCs w:val="32"/>
        </w:rPr>
      </w:pPr>
      <w:r>
        <w:rPr>
          <w:rFonts w:ascii="Arial" w:hAnsi="Arial"/>
          <w:b/>
          <w:sz w:val="32"/>
        </w:rPr>
        <w:t>arcon Flach- und Sicherheitsglas e LiSEC: linea altamente automatizzata per vetro stratificato di qualità di dimensioni extra</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hAnsi="Arial" w:cs="Arial"/>
        </w:rPr>
      </w:pPr>
      <w:r>
        <w:rPr>
          <w:rFonts w:ascii="Arial" w:hAnsi="Arial"/>
        </w:rPr>
        <w:t xml:space="preserve">L'azienda tedesca arcon Flach- und Sicherheitsglas GmbH &amp; Co. KG, con sede a Feuchtwangen, è specializzata nella lavorazione di vetro piatto e rappresenta un'importante fonte di approvvigionamento per il gruppo Arnold Glas. Per conformarsi alle crescenti richieste dei clienti di elementi in vetro stratificato jumbo, che sino ad ora non potevano essere prodotti in loco, e per seguire </w:t>
      </w:r>
      <w:proofErr w:type="gramStart"/>
      <w:r>
        <w:rPr>
          <w:rFonts w:ascii="Arial" w:hAnsi="Arial"/>
        </w:rPr>
        <w:t>il trend</w:t>
      </w:r>
      <w:proofErr w:type="gramEnd"/>
      <w:r>
        <w:rPr>
          <w:rFonts w:ascii="Arial" w:hAnsi="Arial"/>
        </w:rPr>
        <w:t xml:space="preserve"> che va verso una maggiore automatizzazione nella produzione, arcon ha da poco investito in una linea per vetro stratificato LiSEC ultramoderna.</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hAnsi="Arial" w:cs="Arial"/>
          <w:b/>
          <w:bCs/>
        </w:rPr>
      </w:pPr>
      <w:r>
        <w:rPr>
          <w:rFonts w:ascii="Arial" w:hAnsi="Arial"/>
          <w:b/>
        </w:rPr>
        <w:t>Informazioni su arcon</w:t>
      </w:r>
    </w:p>
    <w:p w14:paraId="79D6C0F5" w14:textId="42F3461B" w:rsidR="006F1FD0" w:rsidRPr="003430E6" w:rsidRDefault="006F1FD0" w:rsidP="006F1FD0">
      <w:pPr>
        <w:spacing w:line="360" w:lineRule="auto"/>
        <w:rPr>
          <w:rFonts w:ascii="Arial" w:hAnsi="Arial" w:cs="Arial"/>
        </w:rPr>
      </w:pPr>
      <w:r>
        <w:rPr>
          <w:rFonts w:ascii="Arial" w:hAnsi="Arial"/>
        </w:rPr>
        <w:t xml:space="preserve">arcon fa parte del gruppo Arnold, che conta nel complesso </w:t>
      </w:r>
      <w:proofErr w:type="gramStart"/>
      <w:r>
        <w:rPr>
          <w:rFonts w:ascii="Arial" w:hAnsi="Arial"/>
        </w:rPr>
        <w:t>5</w:t>
      </w:r>
      <w:proofErr w:type="gramEnd"/>
      <w:r>
        <w:rPr>
          <w:rFonts w:ascii="Arial" w:hAnsi="Arial"/>
        </w:rPr>
        <w:t xml:space="preserve"> sedi in Germania e Austria. La storia di successo del gruppo è iniziata nel 1959, con la fondazione di Glaswerke Arnold. Lo stabilimento di produzione di Feuchtwangen, che dà lavoro a circa 115 efficienti collaboratori, si estende su una superficie di 15.000 metri quadrati. Qui si producono innumerevoli prodotti, forniti sia alle sedi stesse del gruppo Arnold Glas, sia a clienti nei settori della costruzione di facciate e finestre, automobilistico, sanitario, cucine e interni. arcon mette a disposizione un vasto assortimento di prodotti, che include vetro radiotrasparente, vetro decorativo, vetro di sicurezza, vetro anticollisione per uccelli, vetro con protezione solare e vetro termoisolante. Circa il 35 % dei prodotti realizzati vengono esportati.</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hAnsi="Arial" w:cs="Arial"/>
          <w:b/>
          <w:bCs/>
        </w:rPr>
      </w:pPr>
      <w:r>
        <w:rPr>
          <w:rFonts w:ascii="Arial" w:hAnsi="Arial"/>
          <w:b/>
        </w:rPr>
        <w:t>LiSEC e arcon: una partnership pluriennale fondata su qualità e assistenza</w:t>
      </w:r>
    </w:p>
    <w:p w14:paraId="2E9FB06F" w14:textId="77777777" w:rsidR="006F1FD0" w:rsidRPr="003430E6" w:rsidRDefault="006F1FD0" w:rsidP="006F1FD0">
      <w:pPr>
        <w:spacing w:line="360" w:lineRule="auto"/>
        <w:rPr>
          <w:rFonts w:ascii="Arial" w:hAnsi="Arial" w:cs="Arial"/>
        </w:rPr>
      </w:pPr>
      <w:r>
        <w:rPr>
          <w:rFonts w:ascii="Arial" w:hAnsi="Arial"/>
        </w:rPr>
        <w:t xml:space="preserve">La collaborazione tra arcon e LiSEC è iniziata circa 30 anni fa con un sistema di taglio LiSEC. Negli anni si è sviluppato un contatto sempre più stretto e durante le visite alle fiere di settore una fermata allo stand della LiSEC era d'obbligo. LiSEC eccelle nella sede di </w:t>
      </w:r>
      <w:r>
        <w:rPr>
          <w:rFonts w:ascii="Arial" w:hAnsi="Arial"/>
        </w:rPr>
        <w:lastRenderedPageBreak/>
        <w:t xml:space="preserve">Feuchtwangen per la qualità di macchine e prodotti finiti, un'elevata disponibilità dei pezzi di ricambio e un'assistenza straordinaria. "L'obiettivo che vogliamo raggiungere con i prodotti LiSEC è assolutamente chiaro: aumentare la produttività e aprire per noi nuove possibilità sul mercato. Si dice che una macchina è buona tanto quanto la sua assistenza. Se si ha bisogno di un supporto rapido, si può chiedere sempre consulenza a LiSEC e risolvere il problema in un batter d'occhio", afferma Markus Biswanger, direttore di fabbrica presso arcon, parlando della collaborazione con LiSEC. arcon considera LiSEC un partner competente e affidabile, che stupisce soprattutto per le continue innovazioni.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hAnsi="Arial" w:cs="Arial"/>
          <w:b/>
          <w:bCs/>
        </w:rPr>
      </w:pPr>
      <w:r>
        <w:rPr>
          <w:rFonts w:ascii="Arial" w:hAnsi="Arial"/>
          <w:b/>
        </w:rPr>
        <w:t>Il nuovo impianto LiSEC per il vetro stratificato consente formati jumbo</w:t>
      </w:r>
    </w:p>
    <w:p w14:paraId="3A710090" w14:textId="77777777" w:rsidR="006F1FD0" w:rsidRDefault="006F1FD0" w:rsidP="006F1FD0">
      <w:pPr>
        <w:spacing w:line="360" w:lineRule="auto"/>
        <w:rPr>
          <w:rFonts w:ascii="Arial" w:hAnsi="Arial" w:cs="Arial"/>
        </w:rPr>
      </w:pPr>
      <w:r>
        <w:rPr>
          <w:rFonts w:ascii="Arial" w:hAnsi="Arial"/>
        </w:rPr>
        <w:t xml:space="preserve">Da poco è in funzione presso arcon una linea per il vetro stratificato LiSEC a due piani. "Quello che ci ha fatto optare per la linea per il vetro stratificato di LiSEC è stata la possibilità di potere lavorare a quel punto elementi di grandi dimensioni, come anche l'assistenza di altissima qualità ricevuta in passato sugli impianti", continua Markus Biswanger. </w:t>
      </w:r>
    </w:p>
    <w:p w14:paraId="1C2F5A99" w14:textId="77777777" w:rsidR="006F1FD0" w:rsidRDefault="006F1FD0" w:rsidP="006F1FD0">
      <w:pPr>
        <w:spacing w:line="360" w:lineRule="auto"/>
        <w:rPr>
          <w:rFonts w:ascii="Arial" w:hAnsi="Arial" w:cs="Arial"/>
        </w:rPr>
      </w:pPr>
      <w:r>
        <w:rPr>
          <w:rFonts w:ascii="Arial" w:hAnsi="Arial"/>
        </w:rPr>
        <w:t>All'inizio del processo per il vetro stratificato si scansionato tutti i vetri mediante codice a barre. Un punto forte della linea è rappresentato dall'ampio magazzino pellicole al piano superiore, con selezione automatica delle pellicole e monitoraggio video. La pellicola selezionata scorre attraverso le lamiere di scorrimento applicate in trasversale, passando attraverso il vano delle pellicole e arrivando al piano inferiore. Lì viene afferrata dall'impianto automatico di posizionamento delle pellicole LiSEC FLA e trasportata in modo completamente automatico sul vetro. Il sistema di taglio obliquo FCC taglia la pellicola alla lunghezza desiderata.</w:t>
      </w:r>
    </w:p>
    <w:p w14:paraId="5FB36198" w14:textId="77777777" w:rsidR="006F1FD0" w:rsidRDefault="006F1FD0" w:rsidP="006F1FD0">
      <w:pPr>
        <w:spacing w:line="360" w:lineRule="auto"/>
        <w:rPr>
          <w:rFonts w:ascii="Arial" w:hAnsi="Arial" w:cs="Arial"/>
        </w:rPr>
      </w:pPr>
      <w:r>
        <w:rPr>
          <w:rFonts w:ascii="Arial" w:hAnsi="Arial"/>
        </w:rPr>
        <w:t xml:space="preserve">Si posiziona dunque mediante ventose la seconda lastra sull'elemento, prima che si sposti in direzione del sistema LiSEC FTC, un impianto per il sezionamento delle sporgenze delle pellicole su tutti e quattro i lati dei pacchetti vetro-pellicola-vetro. "Un grandissimo vantaggio della linea è il sistema FTC, che consente il taglio della pellicola in assenza di personale. Questa operazione non deve ora essere più svolta a mano – un enorme vantaggio per noi", dice Markus Biswanger. </w:t>
      </w:r>
    </w:p>
    <w:p w14:paraId="7FB3DF07" w14:textId="77777777" w:rsidR="006F1FD0" w:rsidRDefault="006F1FD0" w:rsidP="006F1FD0">
      <w:pPr>
        <w:spacing w:line="360" w:lineRule="auto"/>
        <w:rPr>
          <w:rFonts w:ascii="Arial" w:hAnsi="Arial" w:cs="Arial"/>
        </w:rPr>
      </w:pPr>
      <w:r>
        <w:rPr>
          <w:rFonts w:ascii="Arial" w:hAnsi="Arial"/>
        </w:rPr>
        <w:t xml:space="preserve">Il vetro viene trasportato alla pressa di unione preliminare. Allo stesso tempo la pressa di unione preliminare (PNM) riceve le impostazioni necessarie del forno, che possono essere preinstallate come ricetta oppure essere adeguate ed estese in modo personalizzato. Poco </w:t>
      </w:r>
      <w:r>
        <w:rPr>
          <w:rFonts w:ascii="Arial" w:hAnsi="Arial"/>
        </w:rPr>
        <w:lastRenderedPageBreak/>
        <w:t xml:space="preserve">prima dell'ingresso nella zona di preriscaldamento si misura la struttura geometrica del vetro (spessore del vetro, larghezza e forma del vetro). Gli algoritmi calcolano in modo completamente automatico la pressione di compressione necessaria dei rulli di pressione servoazionati a valle, che premono sempre parallelamente al piano. Questo è particolare utile e previene danni in caso di sagome, in quanto la forza di pressatura sulla sagoma è del tutto dosata. Se la lastra è più sottile di ½ della larghezza massima del forno, allora i radiatori a infrarossi si accendono solo sul lato rilevante, facendo risparmiare in questo modo energia. LiSEC chiama questa funzione "riscaldatori ecologici". </w:t>
      </w:r>
    </w:p>
    <w:p w14:paraId="32801571" w14:textId="34181295" w:rsidR="006F1FD0" w:rsidRPr="003430E6" w:rsidRDefault="006F1FD0" w:rsidP="006F1FD0">
      <w:pPr>
        <w:spacing w:line="360" w:lineRule="auto"/>
        <w:rPr>
          <w:rFonts w:ascii="Arial" w:hAnsi="Arial" w:cs="Arial"/>
        </w:rPr>
      </w:pPr>
      <w:r>
        <w:rPr>
          <w:rFonts w:ascii="Arial" w:hAnsi="Arial"/>
        </w:rPr>
        <w:t xml:space="preserve">La macchina Pre-Nip è il fulcro di ogni impianto per il vetro stratificato e presenta un'influenza determinate sul successo dell'intero processo. Dei sensori nell'area di ingresso riconoscono lo spessore del vetro, prima che l'elemento entri nella zona di preriscaldamento e nella zona di riscaldamento principale successiva. LiSEC punta su convezione e irraggiamento per ottenere un processo per il vetro stratificato ad efficienza energetica e di alta qualità. Dopo il passaggio del pacchetto vetro-pellicola-vetro attraverso il forno di stratificazione preliminare (PNM) si misura la temperatura superficiale del vetro sul lato superiore e inferiore. Se questa è troppo elevata, nell'elemento di vetro a valle si aumenta la velocità; se questa è troppo bassa, si riduce la velocità del forno. Questo fa a sua volta risparmiare energia.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hAnsi="Arial" w:cs="Arial"/>
          <w:b/>
          <w:bCs/>
        </w:rPr>
      </w:pPr>
      <w:r>
        <w:rPr>
          <w:rFonts w:ascii="Arial" w:hAnsi="Arial"/>
          <w:b/>
        </w:rPr>
        <w:t>Uno sguardo al futuro</w:t>
      </w:r>
    </w:p>
    <w:p w14:paraId="3655FBC8" w14:textId="77777777" w:rsidR="006F1FD0" w:rsidRPr="003430E6" w:rsidRDefault="006F1FD0" w:rsidP="006F1FD0">
      <w:pPr>
        <w:spacing w:line="360" w:lineRule="auto"/>
        <w:rPr>
          <w:rFonts w:ascii="Arial" w:hAnsi="Arial" w:cs="Arial"/>
        </w:rPr>
      </w:pPr>
      <w:r>
        <w:rPr>
          <w:rFonts w:ascii="Arial" w:hAnsi="Arial"/>
        </w:rPr>
        <w:t xml:space="preserve">Per andare incontro alle richieste e alle condizioni del mercato, arcon punterà in modo sostanziale sull'automatizzazione in futuro, offrendo prodotti alla moda quali vetro anticollisione per uccelli e mezze lastre. arcon ha riconosciuto molto presto anche la sua responsabilità in relazione al tema della sostenibilità. L'azienda ha già mosso alcuni passi in direzione di un futuro più "green" e si è posta l'obiettivo di intensificare questi sforzi anche negli anni a venire. Un esempio di questa attitudine consiste nell'installazione di un impianto fotovoltaico sul tetto dell'azienda, che alimenta l'attività in corso creando energia elettrica in modo sostenibile. arcon ha anche adottato misure per minimizzare i rifiuti e utilizzare le risorse in modo efficiente. Tutti i resti di vetro della produzione sono riportati nel processo di fusione.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hAnsi="Roboto"/>
          <w:color w:val="202124"/>
          <w:shd w:val="clear" w:color="auto" w:fill="FFFFFF"/>
        </w:rPr>
      </w:pPr>
      <w:r>
        <w:lastRenderedPageBreak/>
        <w:br w:type="page"/>
      </w:r>
    </w:p>
    <w:p w14:paraId="7D2044AE" w14:textId="5929F732" w:rsidR="00E743F9" w:rsidRPr="009C1867" w:rsidRDefault="00BD547D" w:rsidP="0042574E">
      <w:pPr>
        <w:spacing w:after="0" w:line="324" w:lineRule="auto"/>
        <w:rPr>
          <w:rFonts w:ascii="Roboto" w:hAnsi="Roboto"/>
          <w:b/>
          <w:bCs/>
          <w:color w:val="202124"/>
          <w:shd w:val="clear" w:color="auto" w:fill="FFFFFF"/>
        </w:rPr>
      </w:pPr>
      <w:r>
        <w:rPr>
          <w:rFonts w:ascii="Roboto" w:hAnsi="Roboto"/>
          <w:b/>
          <w:color w:val="202124"/>
          <w:shd w:val="clear" w:color="auto" w:fill="FFFFFF"/>
        </w:rPr>
        <w:lastRenderedPageBreak/>
        <w:t xml:space="preserve">Foto: </w:t>
      </w:r>
      <w:r>
        <w:rPr>
          <w:rFonts w:ascii="Roboto" w:hAnsi="Roboto"/>
          <w:color w:val="202124"/>
          <w:shd w:val="clear" w:color="auto" w:fill="FFFFFF"/>
        </w:rPr>
        <w:t>© LiSEC</w:t>
      </w:r>
    </w:p>
    <w:p w14:paraId="280BA8A0" w14:textId="0F06C503" w:rsidR="006F1FD0" w:rsidRDefault="006F1FD0">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448D2C7D" wp14:editId="097D3756">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29007E1" wp14:editId="75D1B798">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lang w:val="en-GB"/>
        </w:rPr>
      </w:pP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Informazioni su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conseguito, con all'incirca 1.300 dipendenti e 20 sedi, una quota di esportazioni pari a oltre il 95% e un fatturato di qualcosa come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25" w:history="1">
        <w:r>
          <w:rPr>
            <w:rStyle w:val="Hyperlink"/>
            <w:rFonts w:ascii="Roboto" w:hAnsi="Roboto"/>
            <w:sz w:val="20"/>
          </w:rPr>
          <w:t>claudia.guschlbauer@lisec.com</w:t>
        </w:r>
      </w:hyperlink>
      <w:r>
        <w:rPr>
          <w:rFonts w:ascii="Roboto" w:hAnsi="Roboto"/>
          <w:sz w:val="20"/>
        </w:rPr>
        <w:t xml:space="preserve"> – </w:t>
      </w:r>
      <w:hyperlink r:id="rId26"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rPr>
    </w:pPr>
  </w:p>
  <w:bookmarkEnd w:id="3"/>
  <w:p w14:paraId="54BE1BC4" w14:textId="77777777" w:rsidR="006932A4" w:rsidRPr="001B34E2" w:rsidRDefault="006932A4" w:rsidP="006932A4">
    <w:pPr>
      <w:pStyle w:val="Kopfzeile"/>
      <w:rPr>
        <w:rFonts w:ascii="Roboto" w:hAnsi="Roboto"/>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849"/>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B534B"/>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11</Pages>
  <Words>1132</Words>
  <Characters>7137</Characters>
  <Application>Microsoft Office Word</Application>
  <DocSecurity>0</DocSecurity>
  <Lines>59</Lines>
  <Paragraphs>16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8253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2024-06-18T06:05:00Z</dcterms:modified>
</cp:coreProperties>
</file>