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hAnsi="Roboto" w:cs="Arial"/>
        </w:rPr>
      </w:pPr>
      <w:r>
        <w:rPr>
          <w:rFonts w:ascii="Roboto" w:hAnsi="Roboto"/>
        </w:rPr>
        <w:t xml:space="preserve">Amstetten – </w:t>
      </w:r>
      <w:r w:rsidR="000C5ED6">
        <w:rPr>
          <w:rFonts w:ascii="Roboto" w:hAnsi="Roboto"/>
        </w:rPr>
        <w:t>01</w:t>
      </w:r>
      <w:r w:rsidR="002A0D88">
        <w:rPr>
          <w:rFonts w:ascii="Roboto" w:hAnsi="Roboto"/>
        </w:rPr>
        <w:t>/</w:t>
      </w:r>
      <w:r w:rsidR="000C5ED6">
        <w:rPr>
          <w:rFonts w:ascii="Roboto" w:hAnsi="Roboto"/>
        </w:rPr>
        <w:t>10</w:t>
      </w:r>
      <w:r w:rsidR="002A0D88">
        <w:rPr>
          <w:rFonts w:ascii="Roboto" w:hAnsi="Roboto"/>
        </w:rPr>
        <w:t>/2024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lang w:val="de-AT"/>
        </w:rPr>
      </w:pPr>
      <w:r w:rsidRPr="000C5ED6">
        <w:rPr>
          <w:b/>
          <w:bCs/>
          <w:sz w:val="36"/>
          <w:szCs w:val="36"/>
        </w:rPr>
        <w:t>Josko kauft das Unternehmen Glastech</w:t>
      </w:r>
    </w:p>
    <w:p w14:paraId="15D8DFDF" w14:textId="7571E13A" w:rsidR="000C5ED6" w:rsidRPr="000C5ED6" w:rsidRDefault="000C5ED6" w:rsidP="000C5ED6">
      <w:pPr>
        <w:spacing w:line="360" w:lineRule="auto"/>
        <w:rPr>
          <w:rFonts w:ascii="Arial" w:hAnsi="Arial"/>
        </w:rPr>
      </w:pPr>
      <w:r w:rsidRPr="000C5ED6">
        <w:rPr>
          <w:rFonts w:ascii="Arial" w:hAnsi="Arial"/>
        </w:rPr>
        <w:t>Kopfing, 1.10.2024. Die Unternehmensgruppe rund um den oberösterreichischen Premiumhersteller von Fenstern und Türen kauft die Firma Glastech, einen Produzenten von Isoliergläsern mit Sitz nahe Amstetten. Glastech wird neben den Schwestergesellschaften Josko Fenster &amp; Türen und Eurosun Sonnenschutz in die Gruppe eingegliedert. Die Josko-Scheuringer Gruppe wächst und steigert die eigene Wertschöpfung. Eine Investition in die Zukunft. Bisher war Glastech eine Tochtergesellschaft von Lisec, einem international führenden Maschinenhersteller für die Flachg</w:t>
      </w:r>
      <w:r w:rsidR="00CE6643">
        <w:rPr>
          <w:rFonts w:ascii="Arial" w:hAnsi="Arial"/>
        </w:rPr>
        <w:t>l</w:t>
      </w:r>
      <w:r w:rsidRPr="000C5ED6">
        <w:rPr>
          <w:rFonts w:ascii="Arial" w:hAnsi="Arial"/>
        </w:rPr>
        <w:t>asverarbeitung und -veredelung.</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hAnsi="Arial"/>
          <w:b/>
          <w:bCs/>
        </w:rPr>
      </w:pPr>
      <w:r w:rsidRPr="000C5ED6">
        <w:rPr>
          <w:rFonts w:ascii="Arial" w:hAnsi="Arial"/>
          <w:b/>
          <w:bCs/>
        </w:rPr>
        <w:t xml:space="preserve">RIESENCHANCE FÜR JOSKO </w:t>
      </w:r>
    </w:p>
    <w:p w14:paraId="553D9438" w14:textId="77777777" w:rsidR="000C5ED6" w:rsidRPr="000C5ED6" w:rsidRDefault="000C5ED6" w:rsidP="000C5ED6">
      <w:pPr>
        <w:spacing w:line="360" w:lineRule="auto"/>
        <w:rPr>
          <w:rFonts w:ascii="Arial" w:hAnsi="Arial"/>
        </w:rPr>
      </w:pPr>
      <w:r w:rsidRPr="000C5ED6">
        <w:rPr>
          <w:rFonts w:ascii="Arial" w:hAnsi="Arial"/>
        </w:rPr>
        <w:t xml:space="preserve">Isolierglas ist einer der wichtigsten Komponenten von Fenstern und somit auch ein entscheidender Qualitätsfaktor. Mit dem Kauf von Glastech, dem niederösterreichischen Produzenten von Isolierglas, integriert Josko einen bedeutenden Teil der Wertschöpfungskette in die eigene Unternehmensgruppe. Strategisches Ziel ist es, erstklassiges Isolierglas für den hochwertigen Fensterbau herzustellen, das die hohen Ansprüche der Endkund:innen in diesem Segment trifft. „Wir legen großen Wert darauf, alles Wesentliche, das das Design und die Qualität unserer Produkte bestimmt, selbst zu machen. Dass wir die Produktion von Isolierglas jetzt stärker in unseren eigenen Händen haben, ist ein logischer Schritt für uns“, erklärt CEO und Mehrheitseigentümer Johann Scheuringer über die Beweggründe auf.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hAnsi="Arial"/>
          <w:b/>
          <w:bCs/>
        </w:rPr>
      </w:pPr>
      <w:r w:rsidRPr="000C5ED6">
        <w:rPr>
          <w:rFonts w:ascii="Arial" w:hAnsi="Arial"/>
          <w:b/>
          <w:bCs/>
        </w:rPr>
        <w:t>LiSEC FOKUS AUF DAS KERNGESCHÄFT</w:t>
      </w:r>
    </w:p>
    <w:p w14:paraId="4DEDB58A" w14:textId="77777777" w:rsidR="000C5ED6" w:rsidRPr="000C5ED6" w:rsidRDefault="000C5ED6" w:rsidP="000C5ED6">
      <w:pPr>
        <w:spacing w:line="360" w:lineRule="auto"/>
        <w:rPr>
          <w:rFonts w:ascii="Arial" w:hAnsi="Arial"/>
        </w:rPr>
      </w:pPr>
      <w:r w:rsidRPr="000C5ED6">
        <w:rPr>
          <w:rFonts w:ascii="Arial" w:hAnsi="Arial"/>
        </w:rPr>
        <w:t xml:space="preserve">„Ursprünglich liegen die Wurzeln von LiSEC in der Glasverarbeitung, auch wenn Maschinen und Anlagen inkl. Softwarelösungen für die Flachglasverarbeitung rasch zum Kerngeschäft des Unternehmens wurden. Daher freuen wir uns, mit Josko einen idealen Partner gefunden zu haben, der das Potenzial der GLASTECH in Zukunft ausschöpfen und das Unternehmen gezielt weiterentwickeln kann“, sagt Gottfried Brunbauer, CEO der LiSEC Gruppe. Als weltweit führender Komplettanbieter von Maschinen, Automationslösungen, Software und </w:t>
      </w:r>
      <w:r w:rsidRPr="000C5ED6">
        <w:rPr>
          <w:rFonts w:ascii="Arial" w:hAnsi="Arial"/>
        </w:rPr>
        <w:lastRenderedPageBreak/>
        <w:t>Services für die Flachglasverarbeitung verfolgt LiSEC eine klare Wachstumsstrategie. Dafür setzt LiSEC neben dem laufenden Ausbau der weltweiten Präsenz und kontinuierlicher Innovation einen starken Fokus auf smarte, digitale Lösungen, um die Glasverarbeiter im Sinne transparenter und effizienter Geschäftsprozesse optimal unterstützen zu können. Um diese Strategie umzusetzen, zieht LiSEC sich aus der Glasverarbeitung zurück und fokussiert die Ressourcen auf den Ausbau des Kerngeschäftes des Maschinen- und Anlagenbaus sowie auf Softwarelösungen für die Flachglasverarbeitung.</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hAnsi="Arial"/>
          <w:b/>
          <w:bCs/>
        </w:rPr>
      </w:pPr>
      <w:r w:rsidRPr="000C5ED6">
        <w:rPr>
          <w:rFonts w:ascii="Arial" w:hAnsi="Arial"/>
          <w:b/>
          <w:bCs/>
        </w:rPr>
        <w:t>ÜBERNAHME MIT 1.10.2024</w:t>
      </w:r>
    </w:p>
    <w:p w14:paraId="1F89AFC2" w14:textId="40DBE314" w:rsidR="00851E43" w:rsidRPr="00512624" w:rsidRDefault="000C5ED6" w:rsidP="00512624">
      <w:pPr>
        <w:spacing w:line="360" w:lineRule="auto"/>
        <w:rPr>
          <w:rFonts w:ascii="Arial" w:hAnsi="Arial"/>
          <w:lang w:val="de-AT"/>
        </w:rPr>
      </w:pPr>
      <w:r w:rsidRPr="000C5ED6">
        <w:rPr>
          <w:rFonts w:ascii="Arial" w:hAnsi="Arial"/>
        </w:rPr>
        <w:t xml:space="preserve">Ab 1.10.2024 ist es offiziell. Der gesamte Standort und alle Mitarbeiter:innen von Glastech werden vom Innviertler Familienunternehmen übernommen. </w:t>
      </w:r>
      <w:r w:rsidR="00512624" w:rsidRPr="00512624">
        <w:rPr>
          <w:rFonts w:ascii="Arial" w:hAnsi="Arial"/>
          <w:lang w:val="de-AT"/>
        </w:rPr>
        <w:t xml:space="preserve">Thomas Litzlbauer, der ehemalige CFO der Josko-Scheuringer Gruppe war noch federführend an dieser Transaktion beteiligt. </w:t>
      </w:r>
      <w:r w:rsidRPr="000C5ED6">
        <w:rPr>
          <w:rFonts w:ascii="Arial" w:hAnsi="Arial"/>
        </w:rPr>
        <w:t xml:space="preserve">Die Geschäftsführung von Glastech übernimmt Gerhard Kasbauer, </w:t>
      </w:r>
      <w:r w:rsidR="0000737C">
        <w:rPr>
          <w:rFonts w:ascii="Arial" w:hAnsi="Arial"/>
        </w:rPr>
        <w:t xml:space="preserve">der </w:t>
      </w:r>
      <w:r w:rsidRPr="000C5ED6">
        <w:rPr>
          <w:rFonts w:ascii="Arial" w:hAnsi="Arial"/>
        </w:rPr>
        <w:t>COO der Josko-Scheuringer Gruppe ist. In seiner Rolle verantwortet er neben der Produktion von Fenstern und Türen (Josko), auch die Produktionen der beiden Schwesterunternehmen Eurosun (Sonnenschutz) und nun Glastech (Isolierglas). Auch wenn Glastech fortan 100 % zu Josko gehört, besteht es als eigenständiges Unternehmen weiter und wird frei am Markt agieren. Neben Josko als neuem Hauptkunden werden Bestandskunden im Fensterbausegment selbstverständlich unverändert weiter beliefert und auch neue Kundenbeziehungen aufgebaut.</w:t>
      </w:r>
    </w:p>
    <w:p w14:paraId="21724083" w14:textId="5D14F6AD" w:rsidR="00104968" w:rsidRPr="0000737C" w:rsidRDefault="008B381F" w:rsidP="00E024D8">
      <w:pPr>
        <w:spacing w:after="0" w:line="360" w:lineRule="auto"/>
        <w:rPr>
          <w:rFonts w:ascii="Arial" w:eastAsia="SimSun" w:hAnsi="Arial"/>
          <w:bCs/>
          <w:lang w:val="de-AT"/>
        </w:rPr>
      </w:pPr>
      <w:r>
        <w:br w:type="column"/>
      </w:r>
      <w:r>
        <w:rPr>
          <w:rFonts w:ascii="Arial" w:hAnsi="Arial"/>
          <w:b/>
        </w:rPr>
        <w:lastRenderedPageBreak/>
        <w:t>Fotos</w:t>
      </w:r>
      <w:r w:rsidR="001E54A9">
        <w:rPr>
          <w:rFonts w:ascii="Arial" w:hAnsi="Arial"/>
          <w:b/>
        </w:rPr>
        <w:t xml:space="preserve"> </w:t>
      </w:r>
      <w:r w:rsidR="001E54A9" w:rsidRPr="0000737C">
        <w:rPr>
          <w:rFonts w:ascii="Arial" w:eastAsia="SimSun" w:hAnsi="Arial" w:hint="eastAsia"/>
          <w:bCs/>
          <w:lang w:val="de-AT"/>
        </w:rPr>
        <w:t>© LiSEC</w:t>
      </w:r>
      <w:r w:rsidR="0000737C">
        <w:rPr>
          <w:rFonts w:ascii="Arial" w:eastAsia="SimSun" w:hAnsi="Arial"/>
          <w:bCs/>
          <w:lang w:val="de-AT"/>
        </w:rPr>
        <w:t xml:space="preserve"> / </w:t>
      </w:r>
      <w:r w:rsidR="0000737C" w:rsidRPr="0000737C">
        <w:rPr>
          <w:rFonts w:ascii="Arial" w:eastAsia="SimSun" w:hAnsi="Arial" w:hint="eastAsia"/>
          <w:bCs/>
          <w:lang w:val="de-AT"/>
        </w:rPr>
        <w:t>©</w:t>
      </w:r>
      <w:r w:rsidR="0000737C">
        <w:rPr>
          <w:rFonts w:ascii="Arial" w:eastAsia="SimSun" w:hAnsi="Arial"/>
          <w:bCs/>
          <w:lang w:val="de-AT"/>
        </w:rPr>
        <w:t xml:space="preserve"> Josko</w:t>
      </w:r>
    </w:p>
    <w:p w14:paraId="0AA1F27C" w14:textId="01E03F0A" w:rsidR="000C5ED6" w:rsidRPr="000723E3" w:rsidRDefault="000C5ED6" w:rsidP="00E024D8">
      <w:pPr>
        <w:spacing w:after="0" w:line="360" w:lineRule="auto"/>
        <w:rPr>
          <w:rFonts w:ascii="Arial" w:hAnsi="Arial" w:cs="Arial"/>
          <w:b/>
          <w:bCs/>
        </w:rPr>
      </w:pPr>
      <w:r>
        <w:rPr>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Times New Roman" w:hAnsi="Arial" w:cs="Arial"/>
          <w:lang w:eastAsia="de-AT"/>
        </w:rPr>
      </w:pPr>
      <w:r w:rsidRPr="000C5ED6">
        <w:rPr>
          <w:rFonts w:ascii="Arial" w:eastAsia="Times New Roman" w:hAnsi="Arial" w:cs="Arial"/>
          <w:lang w:eastAsia="de-AT"/>
        </w:rPr>
        <w:t>Die Geschäftsführer innerhalb der Josko-Scheuringer Gruppe. V.l.n.r.: Gerhard Kasbauer (COO), Johann Scheuringer (CEO und Mehrheitseigentümer</w:t>
      </w:r>
      <w:r w:rsidRPr="000C5ED6">
        <w:rPr>
          <w:rFonts w:ascii="Arial" w:hAnsi="Arial" w:cs="Arial"/>
          <w:color w:val="666666"/>
          <w:shd w:val="clear" w:color="auto" w:fill="FFFFFF"/>
        </w:rPr>
        <w:t xml:space="preserve">, </w:t>
      </w:r>
      <w:r w:rsidRPr="000C5ED6">
        <w:rPr>
          <w:rFonts w:ascii="Arial" w:eastAsia="Times New Roman" w:hAnsi="Arial" w:cs="Arial"/>
          <w:lang w:eastAsia="de-AT"/>
        </w:rPr>
        <w:t>Stefan Wagner (CSO &amp; CFO).</w:t>
      </w:r>
    </w:p>
    <w:p w14:paraId="50A3B36F" w14:textId="768CDED3" w:rsidR="000C5ED6" w:rsidRPr="000C5ED6" w:rsidRDefault="0000737C" w:rsidP="00851E43">
      <w:pPr>
        <w:widowControl w:val="0"/>
        <w:spacing w:after="0" w:line="240" w:lineRule="auto"/>
        <w:jc w:val="both"/>
        <w:rPr>
          <w:rFonts w:ascii="Arial" w:hAnsi="Arial" w:cs="Arial"/>
          <w:b/>
          <w:sz w:val="20"/>
        </w:rPr>
      </w:pPr>
      <w:r w:rsidRPr="0000737C">
        <w:rPr>
          <w:rFonts w:ascii="Arial" w:eastAsia="SimSun" w:hAnsi="Arial" w:hint="eastAsia"/>
          <w:bCs/>
          <w:lang w:val="de-AT"/>
        </w:rPr>
        <w:t>©</w:t>
      </w:r>
      <w:r>
        <w:rPr>
          <w:rFonts w:ascii="Arial" w:eastAsia="SimSun" w:hAnsi="Arial"/>
          <w:bCs/>
          <w:lang w:val="de-AT"/>
        </w:rPr>
        <w:t xml:space="preserve"> Josko</w:t>
      </w:r>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Times New Roman" w:hAnsi="Arial" w:cs="Arial"/>
          <w:lang w:eastAsia="de-AT"/>
        </w:rPr>
      </w:pPr>
      <w:r w:rsidRPr="000C5ED6">
        <w:rPr>
          <w:rFonts w:ascii="Arial" w:eastAsia="Times New Roman" w:hAnsi="Arial" w:cs="Arial"/>
          <w:lang w:eastAsia="de-AT"/>
        </w:rPr>
        <w:t xml:space="preserve">Bisher war Glastech eine </w:t>
      </w:r>
      <w:r w:rsidRPr="000C5ED6">
        <w:rPr>
          <w:rFonts w:ascii="Arial" w:hAnsi="Arial" w:cs="Arial"/>
        </w:rPr>
        <w:t xml:space="preserve">Tochtergesellschaft der Lisec Holding. Die </w:t>
      </w:r>
      <w:r w:rsidRPr="000C5ED6">
        <w:rPr>
          <w:rFonts w:ascii="Arial" w:eastAsia="Times New Roman" w:hAnsi="Arial" w:cs="Arial"/>
          <w:lang w:eastAsia="de-AT"/>
        </w:rPr>
        <w:t xml:space="preserve">Geschäftsführung von Lisec v.l.n.r.: Gottfried Brunbauer (CEO) und Oliver Pichler (CFO). </w:t>
      </w:r>
    </w:p>
    <w:p w14:paraId="263D959C" w14:textId="417EF17B" w:rsidR="000C5ED6" w:rsidRDefault="0000737C" w:rsidP="00851E43">
      <w:pPr>
        <w:widowControl w:val="0"/>
        <w:spacing w:after="0" w:line="240" w:lineRule="auto"/>
        <w:jc w:val="both"/>
        <w:rPr>
          <w:rFonts w:ascii="Roboto" w:hAnsi="Roboto"/>
          <w:b/>
          <w:sz w:val="20"/>
        </w:rPr>
      </w:pPr>
      <w:r w:rsidRPr="0000737C">
        <w:rPr>
          <w:rFonts w:ascii="Arial" w:eastAsia="SimSun" w:hAnsi="Arial" w:hint="eastAsia"/>
          <w:bCs/>
          <w:lang w:val="de-AT"/>
        </w:rPr>
        <w:t>© LiSEC</w:t>
      </w:r>
    </w:p>
    <w:p w14:paraId="7CD0E9D5" w14:textId="1193850B" w:rsidR="000C5ED6" w:rsidRDefault="000C5ED6" w:rsidP="00851E43">
      <w:pPr>
        <w:widowControl w:val="0"/>
        <w:spacing w:after="0" w:line="240" w:lineRule="auto"/>
        <w:jc w:val="both"/>
        <w:rPr>
          <w:rFonts w:ascii="Roboto" w:hAnsi="Roboto"/>
          <w:b/>
          <w:sz w:val="20"/>
        </w:rPr>
      </w:pPr>
      <w:r w:rsidRPr="00686CD9">
        <w:rPr>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Times New Roman" w:hAnsi="Arial" w:cs="Arial"/>
          <w:lang w:eastAsia="de-AT"/>
        </w:rPr>
      </w:pPr>
      <w:r w:rsidRPr="000C5ED6">
        <w:rPr>
          <w:rFonts w:ascii="Arial" w:eastAsia="Times New Roman" w:hAnsi="Arial" w:cs="Arial"/>
          <w:lang w:eastAsia="de-AT"/>
        </w:rPr>
        <w:t>Mit 1.10.2024 ist Glastech, der niederösterreichische Produzent von Isolierglas, Teil der Josko-Scheuringer Gruppe.</w:t>
      </w:r>
    </w:p>
    <w:p w14:paraId="1882FD29" w14:textId="3E02D021" w:rsidR="000C5ED6" w:rsidRDefault="0000737C" w:rsidP="00851E43">
      <w:pPr>
        <w:widowControl w:val="0"/>
        <w:spacing w:after="0" w:line="240" w:lineRule="auto"/>
        <w:jc w:val="both"/>
        <w:rPr>
          <w:rFonts w:ascii="Roboto" w:hAnsi="Roboto"/>
          <w:b/>
          <w:sz w:val="20"/>
        </w:rPr>
      </w:pPr>
      <w:r w:rsidRPr="0000737C">
        <w:rPr>
          <w:rFonts w:ascii="Arial" w:eastAsia="SimSun" w:hAnsi="Arial" w:hint="eastAsia"/>
          <w:bCs/>
          <w:lang w:val="de-AT"/>
        </w:rPr>
        <w:t>© LiSEC</w:t>
      </w:r>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Über LiSEC</w:t>
      </w:r>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r>
        <w:rPr>
          <w:rFonts w:ascii="Roboto" w:hAnsi="Roboto"/>
          <w:sz w:val="20"/>
        </w:rPr>
        <w:t>LiSEC mit Hauptsitz in Seitenstetten/Amstetten ist eine weltweit tätige Unternehmensgruppe, die seit über 60 Jahren individuelle und umfassende Lösungen in der Flachglasverarbeitung und -veredelung anbietet. Die Geschäftsaktivitäten umfassen Maschinen, Automatisierungslösungen und Dienstleistungen. Im Jahr 2023 hat die Gruppe eine Exportquote von ca. 95 Prozent erzielt und mithilfe von rund 1.300 Mitarbeitern an 20 Standorten einen Umsatz von fast 300 Millionen Euro erwirtschaftet. LiSEC entwickelt und fertigt Glasschneide- und Sortiersysteme, einzelne Bauteile und komplette Produktionslinien für die Fertigung von Isolier- und Verbundglas sowie Maschinen für die Kantenbearbeitung und Vorspannanlagen. Mit zuverlässiger Technik und intelligenten Automatisierungslösungen setzt LiSEC Maßstäbe in Sachen Qualität und Technologie und leistet einen wesentlichen Beitrag zum Erfolg seiner Kunden.</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Weitere Informationen: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Direktor für Marketing und Unternehmenskommunikation</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702C0" w:rsidRDefault="00851E43" w:rsidP="00851E43">
      <w:pPr>
        <w:spacing w:after="0" w:line="240" w:lineRule="auto"/>
        <w:rPr>
          <w:rFonts w:ascii="Roboto" w:hAnsi="Roboto"/>
          <w:sz w:val="20"/>
          <w:lang w:val="it-IT"/>
        </w:rPr>
      </w:pPr>
      <w:r w:rsidRPr="001702C0">
        <w:rPr>
          <w:rFonts w:ascii="Roboto" w:hAnsi="Roboto"/>
          <w:sz w:val="20"/>
          <w:lang w:val="it-IT"/>
        </w:rPr>
        <w:t>LISEC Austria GmbH</w:t>
      </w:r>
      <w:r w:rsidRPr="001702C0">
        <w:rPr>
          <w:rFonts w:ascii="Roboto" w:hAnsi="Roboto"/>
          <w:sz w:val="20"/>
          <w:lang w:val="it-IT"/>
        </w:rPr>
        <w:br/>
        <w:t>Peter-Lisec-Straße 1</w:t>
      </w:r>
    </w:p>
    <w:p w14:paraId="23B1F614" w14:textId="2A5AE046" w:rsidR="00851E43" w:rsidRPr="00B82F3B" w:rsidRDefault="00851E43" w:rsidP="00851E43">
      <w:pPr>
        <w:spacing w:after="0" w:line="240" w:lineRule="auto"/>
        <w:rPr>
          <w:rFonts w:ascii="Roboto" w:hAnsi="Roboto"/>
          <w:sz w:val="20"/>
        </w:rPr>
      </w:pPr>
      <w:r>
        <w:rPr>
          <w:rFonts w:ascii="Roboto" w:hAnsi="Roboto"/>
          <w:sz w:val="20"/>
        </w:rPr>
        <w:t>3353 Seitenstetten, Österreich</w:t>
      </w:r>
      <w:r>
        <w:rPr>
          <w:rFonts w:ascii="Roboto" w:hAnsi="Roboto"/>
          <w:sz w:val="20"/>
        </w:rPr>
        <w:br/>
        <w:t>Tel.: +43 7477 405-1115</w:t>
      </w:r>
      <w:r>
        <w:rPr>
          <w:rFonts w:ascii="Roboto" w:hAnsi="Roboto"/>
          <w:sz w:val="20"/>
        </w:rPr>
        <w:br/>
        <w:t>Mobil: +43 660 871 58 03</w:t>
      </w:r>
      <w:r>
        <w:rPr>
          <w:rFonts w:ascii="Roboto" w:hAnsi="Roboto"/>
          <w:sz w:val="20"/>
        </w:rPr>
        <w:br/>
        <w:t xml:space="preserve">E-Mail: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702C0"/>
    <w:rsid w:val="00191798"/>
    <w:rsid w:val="001E54A9"/>
    <w:rsid w:val="00217C0A"/>
    <w:rsid w:val="00250CE6"/>
    <w:rsid w:val="002A0D88"/>
    <w:rsid w:val="002A0EE4"/>
    <w:rsid w:val="00330086"/>
    <w:rsid w:val="00393E6A"/>
    <w:rsid w:val="003C3EC7"/>
    <w:rsid w:val="003F1043"/>
    <w:rsid w:val="004B28AB"/>
    <w:rsid w:val="00512624"/>
    <w:rsid w:val="00525EEE"/>
    <w:rsid w:val="00585177"/>
    <w:rsid w:val="005A005A"/>
    <w:rsid w:val="008077EA"/>
    <w:rsid w:val="00851E43"/>
    <w:rsid w:val="008B381F"/>
    <w:rsid w:val="00922733"/>
    <w:rsid w:val="00972E63"/>
    <w:rsid w:val="009B4FAE"/>
    <w:rsid w:val="00A00971"/>
    <w:rsid w:val="00A5226C"/>
    <w:rsid w:val="00B82F3B"/>
    <w:rsid w:val="00BC496C"/>
    <w:rsid w:val="00BE1DA1"/>
    <w:rsid w:val="00C977FC"/>
    <w:rsid w:val="00CE6643"/>
    <w:rsid w:val="00DD5100"/>
    <w:rsid w:val="00E024D8"/>
    <w:rsid w:val="00E5128B"/>
    <w:rsid w:val="00F06836"/>
    <w:rsid w:val="00F25CB7"/>
    <w:rsid w:val="00FD25C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731</Words>
  <Characters>4609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4</cp:revision>
  <dcterms:created xsi:type="dcterms:W3CDTF">2024-09-27T06:03:00Z</dcterms:created>
  <dcterms:modified xsi:type="dcterms:W3CDTF">2024-10-01T06:21:00Z</dcterms:modified>
</cp:coreProperties>
</file>