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359BB3EE" w:rsidR="00851E43" w:rsidRPr="003C3EC7" w:rsidRDefault="00851E43" w:rsidP="00851E43">
      <w:pPr>
        <w:rPr>
          <w:rFonts w:ascii="Roboto" w:hAnsi="Roboto" w:cs="Arial"/>
        </w:rPr>
      </w:pPr>
      <w:r>
        <w:rPr>
          <w:rFonts w:ascii="Roboto" w:hAnsi="Roboto"/>
        </w:rPr>
        <w:t xml:space="preserve">Amstetten, </w:t>
      </w:r>
      <w:bookmarkStart w:id="0" w:name="_Hlk156225371"/>
      <w:r>
        <w:rPr>
          <w:rFonts w:ascii="Roboto" w:hAnsi="Roboto"/>
        </w:rPr>
        <w:t>2</w:t>
      </w:r>
      <w:r w:rsidR="00514621">
        <w:rPr>
          <w:rFonts w:ascii="Roboto" w:hAnsi="Roboto"/>
        </w:rPr>
        <w:t>8</w:t>
      </w:r>
      <w:r>
        <w:rPr>
          <w:rFonts w:ascii="Roboto" w:hAnsi="Roboto"/>
        </w:rPr>
        <w:t>/02/2024</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hAnsi="Roboto" w:cs="Arial"/>
          <w:b/>
          <w:bCs/>
          <w:sz w:val="28"/>
          <w:szCs w:val="28"/>
        </w:rPr>
      </w:pPr>
      <w:r>
        <w:rPr>
          <w:rFonts w:ascii="Roboto" w:hAnsi="Roboto"/>
          <w:b/>
          <w:sz w:val="28"/>
        </w:rPr>
        <w:t>LiSEC y Kong Weng: compañeros a largo plazo en un mercado emergente</w:t>
      </w:r>
    </w:p>
    <w:p w14:paraId="7806788F" w14:textId="77777777" w:rsidR="00F06836" w:rsidRPr="00FF3404" w:rsidRDefault="00F06836" w:rsidP="00F06836">
      <w:pPr>
        <w:spacing w:line="360" w:lineRule="auto"/>
        <w:rPr>
          <w:rFonts w:ascii="Roboto" w:hAnsi="Roboto" w:cs="Arial"/>
        </w:rPr>
      </w:pPr>
      <w:r>
        <w:rPr>
          <w:rFonts w:ascii="Roboto" w:hAnsi="Roboto"/>
        </w:rPr>
        <w:t>Confianza mutua, buena comunicación y apertura a las necesidades del otro: Una buena relación con el cliente a largo plazo tiene muchos pilares. Ayudarse mutuamente a alcanzar objetivos económicos y acompañar el desarrollo empresarial durante décadas también forman parte de ello, sobre todo, en un mercado emergente.</w:t>
      </w:r>
    </w:p>
    <w:p w14:paraId="2B4BF020" w14:textId="77777777" w:rsidR="00F06836" w:rsidRDefault="00F06836" w:rsidP="00F06836">
      <w:pPr>
        <w:spacing w:line="360" w:lineRule="auto"/>
        <w:rPr>
          <w:rFonts w:ascii="Roboto" w:hAnsi="Roboto" w:cs="Arial"/>
        </w:rPr>
      </w:pPr>
      <w:r>
        <w:rPr>
          <w:rFonts w:ascii="Roboto" w:hAnsi="Roboto"/>
        </w:rPr>
        <w:t xml:space="preserve">El Sr. Ng Kok Cheong tuvo sus primeras experiencias en el procesamiento del vidrio en la empresa de su padre. Por aquel entonces, el trabajo aún se realizaba manualmente con una fresa de diamante, y fue a partir de entonces cuando el Sr. Ng Kok Cheong adquirió su sensibilidad por el material de vidrio. Ahora dirige con éxito su propia empresa, Kong Weng Glass, con 60 empleados, en Meru, a 23 kilómetros de Kuala Lumpur, Malasia. El empresario aprovecha al máximo las oportunidades que ofrecen los mercados emergentes junto con la producción automatizada y su corazón late por las tecnologías del futuro. </w:t>
      </w:r>
    </w:p>
    <w:p w14:paraId="1B47BDF0" w14:textId="77777777" w:rsidR="00F06836" w:rsidRPr="00D15523" w:rsidRDefault="00F06836" w:rsidP="00F06836">
      <w:pPr>
        <w:spacing w:line="360" w:lineRule="auto"/>
        <w:rPr>
          <w:rFonts w:ascii="Roboto" w:hAnsi="Roboto" w:cs="Arial"/>
          <w:b/>
        </w:rPr>
      </w:pPr>
      <w:r>
        <w:rPr>
          <w:rFonts w:ascii="Roboto" w:hAnsi="Roboto"/>
          <w:b/>
        </w:rPr>
        <w:t>La calidad de LiSEC convence en glasstec</w:t>
      </w:r>
    </w:p>
    <w:p w14:paraId="2A4E7083" w14:textId="77777777" w:rsidR="00F06836" w:rsidRPr="00FF3404" w:rsidRDefault="00F06836" w:rsidP="00F06836">
      <w:pPr>
        <w:spacing w:line="360" w:lineRule="auto"/>
        <w:rPr>
          <w:rFonts w:ascii="Roboto" w:hAnsi="Roboto" w:cs="Arial"/>
        </w:rPr>
      </w:pPr>
      <w:r>
        <w:rPr>
          <w:rFonts w:ascii="Roboto" w:hAnsi="Roboto"/>
        </w:rPr>
        <w:t xml:space="preserve">El primer contacto del Sr. Ng Kok Cheong con LiSEC fue en glasstec 1988, en Duesseldorf. </w:t>
      </w:r>
    </w:p>
    <w:p w14:paraId="1E3F20A4" w14:textId="77777777" w:rsidR="00F06836" w:rsidRPr="00FF3404" w:rsidRDefault="00F06836" w:rsidP="00F06836">
      <w:pPr>
        <w:spacing w:line="360" w:lineRule="auto"/>
        <w:rPr>
          <w:rFonts w:ascii="Roboto" w:hAnsi="Roboto" w:cs="Arial"/>
        </w:rPr>
      </w:pPr>
      <w:r>
        <w:rPr>
          <w:rFonts w:ascii="Roboto" w:hAnsi="Roboto"/>
        </w:rPr>
        <w:t xml:space="preserve">En 1988, LiSEC mostró en su puesto de exhibición una mesa de corte GFB y presentó muestras del vidrio cortado por la máquina: un borde cortado de un vidrio de 19 mm de espesor con una longitud de corte de 25-30 mm / longitud de corte de 300 mm. El Sr. Ng Kok Cheong aún recuerda vívidamente la sesión informativa de entonces: “El equipo de LiSEC siente pasión por sus productos y soluciones. Se notaba incluso en la conversación de entonces. Me fascinó la funcionalidad y la calidad de procesamiento del vidrio que presentaba la instalación. Aún recuerdo lo impresionado que quedé por la muestra de vidrio expuesta y la máquina.” </w:t>
      </w:r>
    </w:p>
    <w:p w14:paraId="76D3FF41" w14:textId="77777777" w:rsidR="00F06836" w:rsidRPr="00D15523" w:rsidRDefault="00F06836" w:rsidP="00F06836">
      <w:pPr>
        <w:spacing w:line="360" w:lineRule="auto"/>
        <w:rPr>
          <w:rFonts w:ascii="Roboto" w:hAnsi="Roboto" w:cs="Arial"/>
          <w:b/>
        </w:rPr>
      </w:pPr>
      <w:r>
        <w:rPr>
          <w:rFonts w:ascii="Roboto" w:hAnsi="Roboto"/>
          <w:b/>
        </w:rPr>
        <w:t xml:space="preserve">Kong Weng apuesta por el crecimiento sostenible </w:t>
      </w:r>
    </w:p>
    <w:p w14:paraId="3DF44BFC" w14:textId="77777777" w:rsidR="00F06836" w:rsidRDefault="00F06836" w:rsidP="00F06836">
      <w:pPr>
        <w:spacing w:line="360" w:lineRule="auto"/>
        <w:rPr>
          <w:rFonts w:ascii="Roboto" w:hAnsi="Roboto" w:cs="Arial"/>
        </w:rPr>
      </w:pPr>
      <w:r>
        <w:rPr>
          <w:rFonts w:ascii="Roboto" w:hAnsi="Roboto"/>
        </w:rPr>
        <w:t xml:space="preserve">En una superficie de producción de 4300 m², Kong Weng fabrica productos de vidrio a partir del procesamiento de vidrio plano y la elaboración de espejos. Además, se ofrecen diversos </w:t>
      </w:r>
      <w:r>
        <w:rPr>
          <w:rFonts w:ascii="Roboto" w:hAnsi="Roboto"/>
        </w:rPr>
        <w:lastRenderedPageBreak/>
        <w:t xml:space="preserve">procesos de producción, desde el curvado y templado de vidrio pequeño hasta el corte por chorro de agua y soluciones de acristalamiento. </w:t>
      </w:r>
    </w:p>
    <w:p w14:paraId="6013E7A0" w14:textId="77777777" w:rsidR="00F06836" w:rsidRDefault="00F06836" w:rsidP="00F06836">
      <w:pPr>
        <w:spacing w:line="360" w:lineRule="auto"/>
        <w:rPr>
          <w:rFonts w:ascii="Roboto" w:hAnsi="Roboto" w:cs="Arial"/>
        </w:rPr>
      </w:pPr>
      <w:r>
        <w:rPr>
          <w:rFonts w:ascii="Roboto" w:hAnsi="Roboto"/>
        </w:rPr>
        <w:t>En el corazón de esta producción se encuentran las instalaciones de corte de LiSEC: un GFB-37/26, que se adquirió en 1997 poco después de una importante ampliación del área de producción. La sólida cultura de mantenimiento de la empresa hace posible seguir utilizando plenamente la mesa de corte. “La máquina está en tan buen estado que podría estar en un museo LiSEC”, revela el Sr. Ng Kok Cheong. Desde 2020, la Base-Cut 3726 de Kong Weng también ha aumentado su capacidad de producción. De este modo, la especialización de la empresa en el procesamiento de vidrio plano puede aplicarse de forma aún más eficaz.</w:t>
      </w:r>
    </w:p>
    <w:p w14:paraId="76A9C03C" w14:textId="77777777" w:rsidR="00F06836" w:rsidRDefault="00F06836" w:rsidP="00F06836">
      <w:pPr>
        <w:spacing w:line="360" w:lineRule="auto"/>
        <w:rPr>
          <w:rFonts w:ascii="Roboto" w:hAnsi="Roboto" w:cs="Arial"/>
          <w:b/>
        </w:rPr>
      </w:pPr>
      <w:r>
        <w:rPr>
          <w:rFonts w:ascii="Roboto" w:hAnsi="Roboto"/>
          <w:b/>
        </w:rPr>
        <w:t>Aprovechar las oportunidades: Dando el paso hacia la automatización</w:t>
      </w:r>
    </w:p>
    <w:p w14:paraId="6940B934" w14:textId="77777777" w:rsidR="00F06836" w:rsidRPr="00FF3404" w:rsidRDefault="00F06836" w:rsidP="00F06836">
      <w:pPr>
        <w:spacing w:line="360" w:lineRule="auto"/>
        <w:rPr>
          <w:rFonts w:ascii="Roboto" w:hAnsi="Roboto" w:cs="Arial"/>
        </w:rPr>
      </w:pPr>
      <w:r>
        <w:rPr>
          <w:rFonts w:ascii="Roboto" w:hAnsi="Roboto"/>
        </w:rPr>
        <w:t>El vidrio es un material sensible que, durante el procesamiento manual en las plantas de producción, conlleva fuentes cualitativas de error, como dimensiones incorrectas, retrasos y posibilidad de rotura. El procesamiento manual del vidrio exige mayores tolerancias y márgenes de procesamiento, y también conlleva riesgos de lesiones para los empleados.</w:t>
      </w:r>
    </w:p>
    <w:p w14:paraId="730DE005" w14:textId="3D0B3D6B" w:rsidR="00F06836" w:rsidRDefault="00F06836" w:rsidP="00F06836">
      <w:pPr>
        <w:spacing w:line="360" w:lineRule="auto"/>
        <w:rPr>
          <w:rFonts w:ascii="Roboto" w:hAnsi="Roboto" w:cs="Arial"/>
        </w:rPr>
      </w:pPr>
      <w:r>
        <w:rPr>
          <w:rFonts w:ascii="Roboto" w:hAnsi="Roboto"/>
        </w:rPr>
        <w:t xml:space="preserve">“Si ha procesado el vidrio a mano y, en particular, lo ha cortado, sabrá lo difícil que es. Hay que sentir el vidrio en el sentido más estricto de la palabra”, menciona el Sr. Ng. “Las cosas suelen salir mal y, por supuesto, no se es tan rápido como con el procesamiento mecánico. Creo que siempre hay que aprovechar las posibilidades técnicas que se tienen. Debe tener confianza para dar el siguiente paso, con un socio como LiSEC en el que pueda confiar. Y estas inversiones son importantes para consolidarse en un mercado emergente, aprovechar las oportunidades y satisfacer a los propios clientes”. </w:t>
      </w:r>
    </w:p>
    <w:p w14:paraId="765821BD" w14:textId="77777777" w:rsidR="00F06836" w:rsidRPr="00D15523" w:rsidRDefault="00F06836" w:rsidP="00F06836">
      <w:pPr>
        <w:spacing w:line="360" w:lineRule="auto"/>
        <w:rPr>
          <w:rFonts w:ascii="Roboto" w:hAnsi="Roboto" w:cs="Arial"/>
          <w:b/>
        </w:rPr>
      </w:pPr>
      <w:r>
        <w:rPr>
          <w:rFonts w:ascii="Roboto" w:hAnsi="Roboto"/>
          <w:b/>
        </w:rPr>
        <w:t>La receta del éxito de Kong Weng: Adaptabilidad y fiabilidad de la entrega</w:t>
      </w:r>
    </w:p>
    <w:p w14:paraId="2E134EAA" w14:textId="77777777" w:rsidR="00F06836" w:rsidRDefault="00F06836" w:rsidP="00F06836">
      <w:pPr>
        <w:spacing w:line="360" w:lineRule="auto"/>
        <w:rPr>
          <w:rFonts w:ascii="Roboto" w:hAnsi="Roboto" w:cs="Arial"/>
        </w:rPr>
      </w:pPr>
      <w:r>
        <w:rPr>
          <w:rFonts w:ascii="Roboto" w:hAnsi="Roboto"/>
        </w:rPr>
        <w:t xml:space="preserve">A lo largo de los años, el modelo de negocio de Kong Weng ha cambiado una y otra vez para adaptarse a las exigencias del mercado. La atención se ha desplazado del acristalamiento de edificios en dirección al mobiliario y las soluciones para interiores. Desde hace 5 años, se concede prioridad al vidrio para microondas, frigoríficos, congeladores, vidrio eléctrico y paneles de control. </w:t>
      </w:r>
    </w:p>
    <w:p w14:paraId="35BDA51A" w14:textId="77777777" w:rsidR="00F06836" w:rsidRDefault="00F06836" w:rsidP="00F06836">
      <w:pPr>
        <w:spacing w:line="360" w:lineRule="auto"/>
        <w:rPr>
          <w:rFonts w:ascii="Roboto" w:hAnsi="Roboto" w:cs="Arial"/>
        </w:rPr>
      </w:pPr>
      <w:r>
        <w:rPr>
          <w:rFonts w:ascii="Roboto" w:hAnsi="Roboto"/>
        </w:rPr>
        <w:t xml:space="preserve">Con un volumen de negocio de 3,5 millones de dólares, el Sr. Ng Kok Cheong tiene clara la prioridad de su empresa: Fiabilidad de la entrega “Esta es también la razón por la que </w:t>
      </w:r>
      <w:r>
        <w:rPr>
          <w:rFonts w:ascii="Roboto" w:hAnsi="Roboto"/>
        </w:rPr>
        <w:lastRenderedPageBreak/>
        <w:t xml:space="preserve">invertimos en una segunda instalación de corte de LiSEC a pesar del limitado espacio disponible. Si no podemos realizar a entregas a nuestros clientes a tiempo y con alta calidad, ellos a su vez no podrán cumplir: un círculo vicioso de insatisfacción que queremos evitar a toda costa”, afirma el Sr. Ng. “La satisfacción del cliente es la clave del éxito. Mucha gente no entiende cómo dirigir una empresa. Su objetivo es obtener beneficios. Pero el beneficio por sí solo no puede ser el objetivo. El objetivo debe ser hacer un buen trabajo, es decir, satisfacer al cliente”. </w:t>
      </w:r>
    </w:p>
    <w:p w14:paraId="4773AC03" w14:textId="77777777" w:rsidR="00F06836" w:rsidRPr="00D15523" w:rsidRDefault="00F06836" w:rsidP="00F06836">
      <w:pPr>
        <w:spacing w:line="360" w:lineRule="auto"/>
        <w:rPr>
          <w:rFonts w:ascii="Roboto" w:hAnsi="Roboto" w:cs="Arial"/>
          <w:b/>
        </w:rPr>
      </w:pPr>
      <w:r>
        <w:rPr>
          <w:rFonts w:ascii="Roboto" w:hAnsi="Roboto"/>
          <w:b/>
        </w:rPr>
        <w:t xml:space="preserve">Un socio fuerte para el futuro </w:t>
      </w:r>
    </w:p>
    <w:p w14:paraId="3B9AD990" w14:textId="77777777" w:rsidR="00F06836" w:rsidRPr="00FF3404" w:rsidRDefault="00F06836" w:rsidP="00F06836">
      <w:pPr>
        <w:spacing w:line="360" w:lineRule="auto"/>
        <w:rPr>
          <w:rFonts w:ascii="Roboto" w:hAnsi="Roboto" w:cs="Arial"/>
        </w:rPr>
      </w:pPr>
      <w:r>
        <w:rPr>
          <w:rFonts w:ascii="Roboto" w:hAnsi="Roboto"/>
        </w:rPr>
        <w:t>LiSEC también desempeñará un papel en Kong Weng en el futuro. Por lo tanto, se está estudiando la sustitución de la mesa de corte GFB para orientarse en dirección a los objetivos estratégicos futuros con plena capacidad de producción. “La cooperación con LiSEC es estupenda. LiSEC tiene representaciones en todo el mundo y el equipo de LiSEC hace que sea fácil sentirse bien atendido y respaldado. Si necesitamos algo, nuestra persona de contacto, Johari Amir Hafiiz, siempre está ahí para nosotros y darnos consejos expertos”.</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Fotos</w:t>
      </w:r>
    </w:p>
    <w:p w14:paraId="209E8B2E" w14:textId="709E6FE2" w:rsidR="00E024D8" w:rsidRPr="00127140" w:rsidRDefault="00127140" w:rsidP="00127140">
      <w:pPr>
        <w:pStyle w:val="StandardWeb"/>
      </w:pPr>
      <w:r>
        <w:rPr>
          <w:noProof/>
        </w:rPr>
        <w:drawing>
          <wp:inline distT="0" distB="0" distL="0" distR="0" wp14:anchorId="4B0142ED" wp14:editId="35EC1014">
            <wp:extent cx="4343400" cy="3258028"/>
            <wp:effectExtent l="0" t="0" r="0" b="0"/>
            <wp:docPr id="1442135723"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135723"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356943" cy="3268186"/>
                    </a:xfrm>
                    <a:prstGeom prst="rect">
                      <a:avLst/>
                    </a:prstGeom>
                    <a:noFill/>
                    <a:ln>
                      <a:noFill/>
                    </a:ln>
                  </pic:spPr>
                </pic:pic>
              </a:graphicData>
            </a:graphic>
          </wp:inline>
        </w:drawing>
      </w:r>
    </w:p>
    <w:p w14:paraId="39F0262F" w14:textId="74D4DA12" w:rsidR="00E024D8" w:rsidRPr="00127140" w:rsidRDefault="00E024D8" w:rsidP="00E024D8">
      <w:pPr>
        <w:spacing w:after="0" w:line="360" w:lineRule="auto"/>
        <w:rPr>
          <w:rFonts w:ascii="Roboto" w:hAnsi="Roboto" w:cs="Arial"/>
        </w:rPr>
      </w:pPr>
      <w:r>
        <w:rPr>
          <w:rFonts w:ascii="Arial" w:hAnsi="Arial"/>
        </w:rPr>
        <w:t>© Kong Weng</w:t>
      </w:r>
    </w:p>
    <w:p w14:paraId="098A04EC" w14:textId="51F521AF" w:rsidR="00E024D8" w:rsidRPr="00127140" w:rsidRDefault="00127140" w:rsidP="00127140">
      <w:pPr>
        <w:pStyle w:val="StandardWeb"/>
      </w:pPr>
      <w:r>
        <w:rPr>
          <w:noProof/>
        </w:rPr>
        <w:drawing>
          <wp:inline distT="0" distB="0" distL="0" distR="0" wp14:anchorId="0995D8BF" wp14:editId="441A0985">
            <wp:extent cx="4441372" cy="3331519"/>
            <wp:effectExtent l="0" t="0" r="0" b="2540"/>
            <wp:docPr id="405220715"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5220715"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51835" cy="3339368"/>
                    </a:xfrm>
                    <a:prstGeom prst="rect">
                      <a:avLst/>
                    </a:prstGeom>
                    <a:noFill/>
                    <a:ln>
                      <a:noFill/>
                    </a:ln>
                  </pic:spPr>
                </pic:pic>
              </a:graphicData>
            </a:graphic>
          </wp:inline>
        </w:drawing>
      </w:r>
    </w:p>
    <w:p w14:paraId="07463221" w14:textId="77777777" w:rsidR="00E024D8" w:rsidRPr="003C3EC7" w:rsidRDefault="00E024D8" w:rsidP="00E024D8">
      <w:pPr>
        <w:spacing w:after="0" w:line="360" w:lineRule="auto"/>
        <w:rPr>
          <w:rFonts w:ascii="Roboto" w:hAnsi="Roboto" w:cs="Arial"/>
        </w:rPr>
      </w:pPr>
      <w:r>
        <w:rPr>
          <w:rFonts w:ascii="Arial" w:hAnsi="Arial"/>
        </w:rPr>
        <w:t>© Kong Weng</w:t>
      </w:r>
    </w:p>
    <w:p w14:paraId="09F7ECDB" w14:textId="77777777" w:rsidR="00E024D8" w:rsidRDefault="00E024D8" w:rsidP="00E024D8">
      <w:pPr>
        <w:spacing w:after="0" w:line="360" w:lineRule="auto"/>
        <w:rPr>
          <w:rFonts w:ascii="Arial" w:eastAsia="SimSun" w:hAnsi="Arial"/>
          <w:bCs/>
        </w:rPr>
      </w:pPr>
    </w:p>
    <w:p w14:paraId="379E15A9" w14:textId="77777777" w:rsidR="00E024D8" w:rsidRDefault="00E024D8" w:rsidP="00E024D8">
      <w:pPr>
        <w:spacing w:after="0" w:line="360" w:lineRule="auto"/>
        <w:rPr>
          <w:rFonts w:ascii="Arial" w:eastAsia="SimSun" w:hAnsi="Arial"/>
          <w:bCs/>
        </w:rPr>
      </w:pPr>
      <w:r>
        <w:rPr>
          <w:rFonts w:ascii="Arial" w:hAnsi="Arial"/>
          <w:noProof/>
        </w:rPr>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hAnsi="Roboto" w:cs="Arial"/>
        </w:rPr>
      </w:pPr>
      <w:r>
        <w:rPr>
          <w:rFonts w:ascii="Arial" w:hAnsi="Arial"/>
        </w:rPr>
        <w:t>© Kong Weng</w:t>
      </w:r>
    </w:p>
    <w:p w14:paraId="6F1073BA" w14:textId="46A1E72A" w:rsidR="00E024D8" w:rsidRDefault="00E024D8" w:rsidP="00E024D8">
      <w:pPr>
        <w:spacing w:after="0" w:line="360" w:lineRule="auto"/>
        <w:rPr>
          <w:rFonts w:ascii="Arial" w:eastAsia="SimSun" w:hAnsi="Arial"/>
          <w:bCs/>
        </w:rPr>
      </w:pPr>
      <w:r>
        <w:rPr>
          <w:rFonts w:ascii="Arial" w:hAnsi="Arial"/>
          <w:noProof/>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Pr>
          <w:rFonts w:ascii="Arial" w:hAnsi="Arial"/>
        </w:rPr>
        <w:t>© Kong Weng</w:t>
      </w:r>
    </w:p>
    <w:p w14:paraId="7FCEC4DB" w14:textId="77777777" w:rsidR="00525EEE" w:rsidRDefault="00525EEE" w:rsidP="00525EEE">
      <w:pPr>
        <w:spacing w:after="0" w:line="360" w:lineRule="auto"/>
        <w:rPr>
          <w:rFonts w:ascii="Roboto" w:hAnsi="Roboto" w:cs="Arial"/>
        </w:rPr>
      </w:pPr>
      <w:r>
        <w:rPr>
          <w:rFonts w:ascii="Roboto" w:hAnsi="Roboto"/>
          <w:noProof/>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hAnsi="Roboto" w:cs="Arial"/>
        </w:rPr>
      </w:pPr>
      <w:r>
        <w:rPr>
          <w:rFonts w:ascii="Arial" w:hAnsi="Arial"/>
        </w:rPr>
        <w:lastRenderedPageBreak/>
        <w:t>© Kong Weng</w:t>
      </w:r>
    </w:p>
    <w:p w14:paraId="0AB8E777" w14:textId="41DDA839" w:rsidR="00E024D8" w:rsidRDefault="00E024D8" w:rsidP="00E024D8">
      <w:pPr>
        <w:spacing w:after="0" w:line="360" w:lineRule="auto"/>
        <w:rPr>
          <w:rFonts w:ascii="Arial" w:eastAsia="SimSun" w:hAnsi="Arial"/>
          <w:bCs/>
        </w:rPr>
      </w:pPr>
      <w:r>
        <w:rPr>
          <w:rFonts w:ascii="Arial" w:hAnsi="Arial"/>
          <w:noProof/>
        </w:rPr>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hAnsi="Roboto" w:cs="Arial"/>
        </w:rPr>
      </w:pPr>
      <w:r>
        <w:rPr>
          <w:rFonts w:ascii="Arial" w:hAnsi="Arial"/>
        </w:rPr>
        <w:t>© 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Acerca de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1" w:name="_Hlk97719094"/>
      <w:r>
        <w:rPr>
          <w:rFonts w:ascii="Roboto" w:hAnsi="Roboto"/>
          <w:sz w:val="20"/>
        </w:rPr>
        <w:t>LiSEC, con sede central en Seitenstetten/Amstetten, es un grupo de empresas con presencia global que desde hace más de 60 años ofrece soluciones individuales y completas en el área del procesamiento y el acabado del vidrio plano. Entre sus actividades empresariales se incluye el desarrollo de maquinaria, soluciones de automatización y servicios. En 2023, el grupo alcanzó, con unos 1300 empleados y aprox. 20 sedes, un porcentaje de exportación aproximadamente del 95 %, generó un volumen de ventas cercano a los 300 millones de euros. LiSEC desarrolla y fabrica sistemas de corte y clasificación de vidrio, componentes sueltos y líneas de producción completas para la fabricación de vidrio aislante y vidrio laminado, así como máquinas para el procesamiento de bordes e instalaciones de endurecimiento. En virtud de su fiable tecnología y sus soluciones de automatización inteligentes, LiSEC establece las normas en términos de calidad y tecnología, y contribuye de manera considerable al éxito de sus clientes.</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Más información:</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Directora de Marketing y Comunicación empresarial</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A5226C"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Móvil: +43 660 871 58 03</w:t>
      </w:r>
      <w:r>
        <w:rPr>
          <w:rFonts w:ascii="Roboto" w:hAnsi="Roboto"/>
          <w:sz w:val="20"/>
        </w:rPr>
        <w:br/>
        <w:t xml:space="preserve">Correo electrónico: </w:t>
      </w:r>
      <w:hyperlink r:id="rId13" w:history="1">
        <w:r>
          <w:rPr>
            <w:rStyle w:val="Hyperlink"/>
            <w:rFonts w:ascii="Roboto" w:hAnsi="Roboto"/>
            <w:sz w:val="20"/>
          </w:rPr>
          <w:t>claudia.guschlbauer@lisec.com</w:t>
        </w:r>
      </w:hyperlink>
      <w:r>
        <w:rPr>
          <w:rFonts w:ascii="Roboto" w:hAnsi="Roboto"/>
          <w:sz w:val="20"/>
        </w:rPr>
        <w:t xml:space="preserve"> – </w:t>
      </w:r>
      <w:hyperlink r:id="rId14" w:history="1">
        <w:r>
          <w:rPr>
            <w:rStyle w:val="Hyperlink"/>
            <w:rFonts w:ascii="Roboto" w:hAnsi="Roboto"/>
            <w:sz w:val="20"/>
          </w:rPr>
          <w:t>www.lisec.com</w:t>
        </w:r>
      </w:hyperlink>
    </w:p>
    <w:p w14:paraId="34AE0B26" w14:textId="77777777" w:rsidR="00922733" w:rsidRPr="00525EEE" w:rsidRDefault="00922733" w:rsidP="00851E43">
      <w:pPr>
        <w:spacing w:line="360" w:lineRule="auto"/>
      </w:pPr>
    </w:p>
    <w:sectPr w:rsidR="00922733" w:rsidRPr="00525EEE">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COMUNICADO DE PRENSA</w:t>
    </w:r>
  </w:p>
  <w:p w14:paraId="1E8FB48D" w14:textId="77777777" w:rsidR="008B381F" w:rsidRPr="001B34E2" w:rsidRDefault="008B381F" w:rsidP="006932A4">
    <w:pPr>
      <w:pStyle w:val="Kopfzeile"/>
      <w:rPr>
        <w:rFonts w:ascii="Roboto" w:hAnsi="Roboto"/>
        <w:lang w:val="it-IT"/>
      </w:rPr>
    </w:pPr>
  </w:p>
  <w:bookmarkEnd w:id="2"/>
  <w:p w14:paraId="0A0E3A33" w14:textId="77777777" w:rsidR="008B381F" w:rsidRPr="001B34E2" w:rsidRDefault="008B381F" w:rsidP="006932A4">
    <w:pPr>
      <w:pStyle w:val="Kopfzeile"/>
      <w:rPr>
        <w:rFonts w:ascii="Roboto" w:hAnsi="Roboto"/>
        <w:lang w:val="it-IT"/>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27140"/>
    <w:rsid w:val="00191798"/>
    <w:rsid w:val="00250CE6"/>
    <w:rsid w:val="003C3EC7"/>
    <w:rsid w:val="003F1043"/>
    <w:rsid w:val="00514621"/>
    <w:rsid w:val="00525EEE"/>
    <w:rsid w:val="00585177"/>
    <w:rsid w:val="00851E43"/>
    <w:rsid w:val="008B381F"/>
    <w:rsid w:val="00922733"/>
    <w:rsid w:val="009B4FAE"/>
    <w:rsid w:val="00A5226C"/>
    <w:rsid w:val="00E024D8"/>
    <w:rsid w:val="00F0683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s-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127140"/>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9144327">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4336229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974</Words>
  <Characters>6139</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2024-02-07T11:31:00Z</dcterms:created>
  <dcterms:modified xsi:type="dcterms:W3CDTF">2024-02-27T08:57:00Z</dcterms:modified>
</cp:coreProperties>
</file>