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334FE3A0" w:rsidR="00851E43" w:rsidRPr="009D3F70" w:rsidRDefault="00851E43" w:rsidP="00851E43">
      <w:pPr>
        <w:rPr>
          <w:rFonts w:cs="Arial"/>
        </w:rPr>
      </w:pPr>
      <w:bookmarkStart w:id="0" w:name="_Hlk172538882"/>
      <w:bookmarkEnd w:id="0"/>
      <w:r>
        <w:t xml:space="preserve">Amstetten, </w:t>
      </w:r>
      <w:r w:rsidR="001D170E">
        <w:t>20</w:t>
      </w:r>
      <w:r>
        <w:t>/</w:t>
      </w:r>
      <w:r w:rsidR="001D170E">
        <w:t>11</w:t>
      </w:r>
      <w:r>
        <w:t>/2024</w:t>
      </w:r>
    </w:p>
    <w:p w14:paraId="7D71FC56" w14:textId="77777777" w:rsidR="00851E43" w:rsidRPr="009D3F70" w:rsidRDefault="00851E43" w:rsidP="00851E43">
      <w:pPr>
        <w:rPr>
          <w:rFonts w:cs="Arial"/>
        </w:rPr>
      </w:pPr>
    </w:p>
    <w:p w14:paraId="3022D400" w14:textId="77777777" w:rsidR="007571C6" w:rsidRPr="009D3F70" w:rsidRDefault="007571C6" w:rsidP="007571C6">
      <w:pPr>
        <w:rPr>
          <w:b/>
          <w:bCs/>
          <w:sz w:val="28"/>
          <w:szCs w:val="28"/>
        </w:rPr>
      </w:pPr>
      <w:r>
        <w:rPr>
          <w:b/>
          <w:sz w:val="28"/>
        </w:rPr>
        <w:t xml:space="preserve">Instalaciones de </w:t>
      </w:r>
      <w:proofErr w:type="spellStart"/>
      <w:r>
        <w:rPr>
          <w:b/>
          <w:sz w:val="28"/>
        </w:rPr>
        <w:t>LiSEC</w:t>
      </w:r>
      <w:proofErr w:type="spellEnd"/>
      <w:r>
        <w:rPr>
          <w:b/>
          <w:sz w:val="28"/>
        </w:rPr>
        <w:t xml:space="preserve">: la columna vertebral de la producción de vidrio de alta calidad de </w:t>
      </w:r>
      <w:proofErr w:type="spellStart"/>
      <w:r>
        <w:rPr>
          <w:b/>
          <w:sz w:val="28"/>
        </w:rPr>
        <w:t>Thermalsun</w:t>
      </w:r>
      <w:proofErr w:type="spellEnd"/>
    </w:p>
    <w:p w14:paraId="432BE1E3" w14:textId="5952BDD9" w:rsidR="007571C6" w:rsidRPr="009D3F70" w:rsidRDefault="007571C6" w:rsidP="007571C6">
      <w:proofErr w:type="spellStart"/>
      <w:r>
        <w:t>Thermalsun</w:t>
      </w:r>
      <w:proofErr w:type="spellEnd"/>
      <w:r>
        <w:t xml:space="preserve">, con sede en Santa Rosa (California), se fundó en 1988. La empresa cuenta con una clientela fiel en California, ya que se ha forjado una impecable reputación por ofrecer productos de alta calidad. Un factor imprescindible del éxito de </w:t>
      </w:r>
      <w:proofErr w:type="spellStart"/>
      <w:r>
        <w:t>Thermalsun</w:t>
      </w:r>
      <w:proofErr w:type="spellEnd"/>
      <w:r>
        <w:t xml:space="preserve"> ha sido la fiabilidad de las instalaciones que utiliza, que consisten principalmente en productos de </w:t>
      </w:r>
      <w:proofErr w:type="spellStart"/>
      <w:r>
        <w:t>LiSEC</w:t>
      </w:r>
      <w:proofErr w:type="spellEnd"/>
      <w:r>
        <w:t>.</w:t>
      </w:r>
    </w:p>
    <w:p w14:paraId="05858BCC" w14:textId="77777777" w:rsidR="007571C6" w:rsidRPr="009D3F70" w:rsidRDefault="007571C6" w:rsidP="007571C6">
      <w:pPr>
        <w:rPr>
          <w:b/>
          <w:bCs/>
        </w:rPr>
      </w:pPr>
    </w:p>
    <w:p w14:paraId="6F50CBC7" w14:textId="77777777" w:rsidR="007571C6" w:rsidRPr="009D3F70" w:rsidRDefault="007571C6" w:rsidP="007571C6">
      <w:pPr>
        <w:rPr>
          <w:b/>
          <w:bCs/>
        </w:rPr>
      </w:pPr>
      <w:proofErr w:type="spellStart"/>
      <w:r>
        <w:rPr>
          <w:b/>
        </w:rPr>
        <w:t>Thermalsun</w:t>
      </w:r>
      <w:proofErr w:type="spellEnd"/>
      <w:r>
        <w:rPr>
          <w:b/>
        </w:rPr>
        <w:t xml:space="preserve"> bajo la lupa</w:t>
      </w:r>
    </w:p>
    <w:p w14:paraId="09A673C1" w14:textId="1E712914" w:rsidR="007571C6" w:rsidRPr="001D170E" w:rsidRDefault="007571C6" w:rsidP="007571C6">
      <w:proofErr w:type="spellStart"/>
      <w:r>
        <w:t>Thermalsun</w:t>
      </w:r>
      <w:proofErr w:type="spellEnd"/>
      <w:r>
        <w:t xml:space="preserve"> cuenta con un equipo de 50 empleados comprometidos </w:t>
      </w:r>
      <w:r w:rsidRPr="001D170E">
        <w:t>y una planta de producción de 6700 m</w:t>
      </w:r>
      <w:r w:rsidRPr="001D170E">
        <w:rPr>
          <w:vertAlign w:val="superscript"/>
        </w:rPr>
        <w:t>2</w:t>
      </w:r>
      <w:r w:rsidRPr="001D170E">
        <w:t xml:space="preserve"> y está especializada en el suministro de productos de vidrio de alta calidad. La versátil gama de productos de la empresa abarca, entre otros, vidrio templado, vidrio endurecido, vidrio laminado, vidrio pesado, vidrio de antepecho y, en particular, vidrio aislante. </w:t>
      </w:r>
      <w:proofErr w:type="spellStart"/>
      <w:r w:rsidRPr="001D170E">
        <w:t>Thermalsun</w:t>
      </w:r>
      <w:proofErr w:type="spellEnd"/>
      <w:r w:rsidRPr="001D170E">
        <w:t xml:space="preserve">, que opera principalmente en San Francisco, área de la Bahía y el valle de Sacramento, se centra en el </w:t>
      </w:r>
      <w:bookmarkStart w:id="1" w:name="_Hlk171597471"/>
      <w:r w:rsidRPr="001D170E">
        <w:t>mercado de piezas de repuesto, el vidrio pesado y los proyectos comerciales.</w:t>
      </w:r>
      <w:bookmarkEnd w:id="1"/>
      <w:r w:rsidRPr="001D170E">
        <w:t xml:space="preserve"> Con un enfoque en la calidad sobre el coste y en el servicio puntual, </w:t>
      </w:r>
      <w:proofErr w:type="spellStart"/>
      <w:r w:rsidRPr="001D170E">
        <w:t>Thermalsun</w:t>
      </w:r>
      <w:proofErr w:type="spellEnd"/>
      <w:r w:rsidRPr="001D170E">
        <w:t xml:space="preserve"> ha sido capaz de mantenerse competitiva en el mercado a pesar de los desafíos que han presentado el alto coste de vida y los incendios ocurridos en California. Asimismo, la sostenibilidad también está en el centro de las actividades de la empresa, que está adoptando estrategias para optimizar el consumo de vidrio, reducir los residuos y disminuir el consumo de combustible haciendo uso de horarios y rutas de reparto eficientes.</w:t>
      </w:r>
    </w:p>
    <w:p w14:paraId="51B35A4D" w14:textId="77777777" w:rsidR="007571C6" w:rsidRPr="001D170E" w:rsidRDefault="007571C6" w:rsidP="007571C6"/>
    <w:p w14:paraId="689C15BC" w14:textId="77777777" w:rsidR="007571C6" w:rsidRPr="001D170E" w:rsidRDefault="007571C6" w:rsidP="007571C6">
      <w:pPr>
        <w:rPr>
          <w:b/>
          <w:bCs/>
        </w:rPr>
      </w:pPr>
      <w:r w:rsidRPr="001D170E">
        <w:rPr>
          <w:b/>
        </w:rPr>
        <w:t xml:space="preserve">La trayectoria conjunta de </w:t>
      </w:r>
      <w:proofErr w:type="spellStart"/>
      <w:r w:rsidRPr="001D170E">
        <w:rPr>
          <w:b/>
        </w:rPr>
        <w:t>Thermalsun</w:t>
      </w:r>
      <w:proofErr w:type="spellEnd"/>
      <w:r w:rsidRPr="001D170E">
        <w:rPr>
          <w:b/>
        </w:rPr>
        <w:t xml:space="preserve"> y </w:t>
      </w:r>
      <w:proofErr w:type="spellStart"/>
      <w:r w:rsidRPr="001D170E">
        <w:rPr>
          <w:b/>
        </w:rPr>
        <w:t>LiSEC</w:t>
      </w:r>
      <w:proofErr w:type="spellEnd"/>
      <w:r w:rsidRPr="001D170E">
        <w:rPr>
          <w:b/>
        </w:rPr>
        <w:t>: de una única mesa de corte a una línea de producción completa</w:t>
      </w:r>
    </w:p>
    <w:p w14:paraId="46FABE5D" w14:textId="013454CD" w:rsidR="007571C6" w:rsidRPr="001D170E" w:rsidRDefault="007571C6" w:rsidP="007571C6">
      <w:r w:rsidRPr="001D170E">
        <w:t xml:space="preserve">La colaboración entre </w:t>
      </w:r>
      <w:proofErr w:type="spellStart"/>
      <w:r w:rsidRPr="001D170E">
        <w:t>Thermalsun</w:t>
      </w:r>
      <w:proofErr w:type="spellEnd"/>
      <w:r w:rsidRPr="001D170E">
        <w:t xml:space="preserve"> y </w:t>
      </w:r>
      <w:proofErr w:type="spellStart"/>
      <w:r w:rsidRPr="001D170E">
        <w:t>LiSEC</w:t>
      </w:r>
      <w:proofErr w:type="spellEnd"/>
      <w:r w:rsidRPr="001D170E">
        <w:t xml:space="preserve"> se remonta a más de dos décadas. Todo comenzó en 1998 con la compra de una mesa de corte. Desde entonces se han ido </w:t>
      </w:r>
      <w:r w:rsidRPr="001D170E">
        <w:lastRenderedPageBreak/>
        <w:t xml:space="preserve">adquiriendo otras máquinas y software para el procesamiento del vidrio. “Cuando compramos nuestra primera mesa de corte, tuvimos una experiencia excepcionalmente buena con </w:t>
      </w:r>
      <w:proofErr w:type="spellStart"/>
      <w:r w:rsidRPr="001D170E">
        <w:t>LiSEC</w:t>
      </w:r>
      <w:proofErr w:type="spellEnd"/>
      <w:r w:rsidRPr="001D170E">
        <w:t xml:space="preserve">. Al año siguiente hice una visita a otra empresa de procesamiento de vidrio que empleaba una línea de vidrio aislante de </w:t>
      </w:r>
      <w:proofErr w:type="spellStart"/>
      <w:r w:rsidRPr="001D170E">
        <w:t>LiSEC</w:t>
      </w:r>
      <w:proofErr w:type="spellEnd"/>
      <w:r w:rsidRPr="001D170E">
        <w:t xml:space="preserve">. Cuando vi la instalación en operación, decidí adquirir también una línea de vidrio aislante de </w:t>
      </w:r>
      <w:proofErr w:type="spellStart"/>
      <w:r w:rsidRPr="001D170E">
        <w:t>LiSEC</w:t>
      </w:r>
      <w:proofErr w:type="spellEnd"/>
      <w:r w:rsidRPr="001D170E">
        <w:t xml:space="preserve"> para </w:t>
      </w:r>
      <w:proofErr w:type="spellStart"/>
      <w:r w:rsidRPr="001D170E">
        <w:t>Thermalsun</w:t>
      </w:r>
      <w:proofErr w:type="spellEnd"/>
      <w:r w:rsidRPr="001D170E">
        <w:t xml:space="preserve">”, relata el director general, Jeff </w:t>
      </w:r>
      <w:proofErr w:type="spellStart"/>
      <w:r w:rsidRPr="001D170E">
        <w:t>Kloes</w:t>
      </w:r>
      <w:proofErr w:type="spellEnd"/>
      <w:r w:rsidRPr="001D170E">
        <w:t xml:space="preserve">. Y esta ha resultado ser la decisión correcta. La línea de vidrio aislante lleva en operación desde el año 2000 con un tiempo de inactividad de 3 días hasta la fecha. Los tiempos de inactividad de las máquinas son mínimos, lo que permite a esta empresa californiana de procesamiento de vidrio plano cumplir puntualmente sus obligaciones. El éxito y el crecimiento de la empresa pueden atribuirse en gran medida a la eficiencia y la fiabilidad de las máquinas de </w:t>
      </w:r>
      <w:proofErr w:type="spellStart"/>
      <w:r w:rsidRPr="001D170E">
        <w:t>LiSEC</w:t>
      </w:r>
      <w:proofErr w:type="spellEnd"/>
      <w:r w:rsidRPr="001D170E">
        <w:t xml:space="preserve">. “Cuando viene algún visitante a ver nuestras instalaciones, les digo que no podemos permitirnos ningún tiempo de inactividad y que, aunque los productos de </w:t>
      </w:r>
      <w:proofErr w:type="spellStart"/>
      <w:r w:rsidRPr="001D170E">
        <w:t>LiSEC</w:t>
      </w:r>
      <w:proofErr w:type="spellEnd"/>
      <w:r w:rsidRPr="001D170E">
        <w:t xml:space="preserve"> sean algo más caros, pueden confiar en que funcionarán sin interrupciones día tras </w:t>
      </w:r>
      <w:proofErr w:type="gramStart"/>
      <w:r w:rsidRPr="001D170E">
        <w:t>día ”</w:t>
      </w:r>
      <w:proofErr w:type="gramEnd"/>
      <w:r w:rsidRPr="001D170E">
        <w:t>.</w:t>
      </w:r>
    </w:p>
    <w:p w14:paraId="1935FFD4" w14:textId="0F03F1E4" w:rsidR="00875CA1" w:rsidRPr="001D170E" w:rsidRDefault="007571C6" w:rsidP="007571C6">
      <w:proofErr w:type="spellStart"/>
      <w:r w:rsidRPr="001D170E">
        <w:t>Thermalsun</w:t>
      </w:r>
      <w:proofErr w:type="spellEnd"/>
      <w:r w:rsidRPr="001D170E">
        <w:t xml:space="preserve"> aprecia la fiabilidad y la facilidad de uso de las instalaciones de </w:t>
      </w:r>
      <w:proofErr w:type="spellStart"/>
      <w:r w:rsidRPr="001D170E">
        <w:t>LiSEC</w:t>
      </w:r>
      <w:proofErr w:type="spellEnd"/>
      <w:r w:rsidRPr="001D170E">
        <w:t xml:space="preserve">, puesto que han aumentado significativamente la productividad y han garantizado una calidad constante del producto. Las instalaciones de </w:t>
      </w:r>
      <w:proofErr w:type="spellStart"/>
      <w:r w:rsidRPr="001D170E">
        <w:t>LiSEC</w:t>
      </w:r>
      <w:proofErr w:type="spellEnd"/>
      <w:r w:rsidRPr="001D170E">
        <w:t xml:space="preserve"> se han convertido en un componente fundamental del proceso de producción de </w:t>
      </w:r>
      <w:proofErr w:type="spellStart"/>
      <w:r w:rsidRPr="001D170E">
        <w:t>Thermalsun</w:t>
      </w:r>
      <w:proofErr w:type="spellEnd"/>
      <w:r w:rsidRPr="001D170E">
        <w:t xml:space="preserve">. </w:t>
      </w:r>
    </w:p>
    <w:p w14:paraId="6CB857CC" w14:textId="5CB5DC7B" w:rsidR="00F67B40" w:rsidRPr="001D170E" w:rsidRDefault="007571C6" w:rsidP="007571C6">
      <w:r w:rsidRPr="001D170E">
        <w:t xml:space="preserve">En cuanto a la facilidad de uso, su director general, Jeff </w:t>
      </w:r>
      <w:proofErr w:type="spellStart"/>
      <w:r w:rsidRPr="001D170E">
        <w:t>Kloes</w:t>
      </w:r>
      <w:proofErr w:type="spellEnd"/>
      <w:r w:rsidRPr="001D170E">
        <w:t xml:space="preserve">, comenta lo siguiente: “Basta con pulsar un botón y listo. Desde el punto de vista del operario, las instalaciones son fáciles de manejar una vez te has familiarizado con ellas”. </w:t>
      </w:r>
    </w:p>
    <w:p w14:paraId="760FC07B" w14:textId="77777777" w:rsidR="00674A7C" w:rsidRPr="001D170E" w:rsidRDefault="00674A7C" w:rsidP="007571C6">
      <w:r w:rsidRPr="001D170E">
        <w:t xml:space="preserve">Para formar a sus operarios a la perfección, </w:t>
      </w:r>
      <w:proofErr w:type="spellStart"/>
      <w:r w:rsidRPr="001D170E">
        <w:t>Thermalsun</w:t>
      </w:r>
      <w:proofErr w:type="spellEnd"/>
      <w:r w:rsidRPr="001D170E">
        <w:t xml:space="preserve"> ya ha recurrido en varias ocasiones a los cursos de formación interna de </w:t>
      </w:r>
      <w:proofErr w:type="spellStart"/>
      <w:r w:rsidRPr="001D170E">
        <w:t>LiSEC</w:t>
      </w:r>
      <w:proofErr w:type="spellEnd"/>
      <w:r w:rsidRPr="001D170E">
        <w:t xml:space="preserve"> impartidos en Austria. Un avezado empleado de </w:t>
      </w:r>
      <w:proofErr w:type="spellStart"/>
      <w:r w:rsidRPr="001D170E">
        <w:t>Thermalsun</w:t>
      </w:r>
      <w:proofErr w:type="spellEnd"/>
      <w:r w:rsidRPr="001D170E">
        <w:t xml:space="preserve"> fue instruido en todas las máquinas de </w:t>
      </w:r>
      <w:proofErr w:type="spellStart"/>
      <w:r w:rsidRPr="001D170E">
        <w:t>LiSEC</w:t>
      </w:r>
      <w:proofErr w:type="spellEnd"/>
      <w:r w:rsidRPr="001D170E">
        <w:t xml:space="preserve"> y los conocimientos que trajo consigo a Estados Unidos han permitido a la empresa familiarizar con rapidez a los nuevos empleados con las instalaciones. </w:t>
      </w:r>
    </w:p>
    <w:p w14:paraId="1C65D34C" w14:textId="657FF500" w:rsidR="007571C6" w:rsidRPr="00674A7C" w:rsidRDefault="007571C6" w:rsidP="007571C6">
      <w:r w:rsidRPr="001D170E">
        <w:t xml:space="preserve">Según Jeff </w:t>
      </w:r>
      <w:proofErr w:type="spellStart"/>
      <w:r w:rsidRPr="001D170E">
        <w:t>Kloes</w:t>
      </w:r>
      <w:proofErr w:type="spellEnd"/>
      <w:r w:rsidRPr="001D170E">
        <w:t xml:space="preserve">, </w:t>
      </w:r>
      <w:proofErr w:type="spellStart"/>
      <w:r w:rsidRPr="001D170E">
        <w:t>LiSEC</w:t>
      </w:r>
      <w:proofErr w:type="spellEnd"/>
      <w:r w:rsidRPr="001D170E">
        <w:t xml:space="preserve"> destaca en el sector por su extraordinario servicio: “Donde realmente </w:t>
      </w:r>
      <w:proofErr w:type="spellStart"/>
      <w:r w:rsidRPr="001D170E">
        <w:t>LiSEC</w:t>
      </w:r>
      <w:proofErr w:type="spellEnd"/>
      <w:r w:rsidRPr="001D170E">
        <w:t xml:space="preserve"> demuestra su valía es en el servicio técnico”, afirma Jeff </w:t>
      </w:r>
      <w:proofErr w:type="spellStart"/>
      <w:r w:rsidRPr="001D170E">
        <w:t>Kloes</w:t>
      </w:r>
      <w:proofErr w:type="spellEnd"/>
      <w:r w:rsidRPr="001D170E">
        <w:t>. El experimentado equipo de mantenimiento conoce las instalaciones a la perfección. “Desde la primera llamada telefónica hasta la resolución del problema, el equipo hace todo lo que está en su mano para que podamos volver al trabajo con la mayor brevedad”.</w:t>
      </w:r>
    </w:p>
    <w:p w14:paraId="0967D877" w14:textId="77777777" w:rsidR="007571C6" w:rsidRPr="009D3F70" w:rsidRDefault="007571C6" w:rsidP="007571C6"/>
    <w:p w14:paraId="6FE7F624" w14:textId="77777777" w:rsidR="007571C6" w:rsidRPr="009D3F70" w:rsidRDefault="007571C6" w:rsidP="007571C6">
      <w:pPr>
        <w:rPr>
          <w:b/>
          <w:bCs/>
        </w:rPr>
      </w:pPr>
      <w:r>
        <w:rPr>
          <w:b/>
        </w:rPr>
        <w:t xml:space="preserve">Las instalaciones de </w:t>
      </w:r>
      <w:proofErr w:type="spellStart"/>
      <w:r>
        <w:rPr>
          <w:b/>
        </w:rPr>
        <w:t>LiSEC</w:t>
      </w:r>
      <w:proofErr w:type="spellEnd"/>
      <w:r>
        <w:rPr>
          <w:b/>
        </w:rPr>
        <w:t xml:space="preserve"> en </w:t>
      </w:r>
      <w:proofErr w:type="spellStart"/>
      <w:r>
        <w:rPr>
          <w:b/>
        </w:rPr>
        <w:t>Thermalsun</w:t>
      </w:r>
      <w:proofErr w:type="spellEnd"/>
    </w:p>
    <w:p w14:paraId="30DAA3A9" w14:textId="1AF9CF89" w:rsidR="007571C6" w:rsidRPr="009D3F70" w:rsidRDefault="007571C6" w:rsidP="007571C6">
      <w:proofErr w:type="spellStart"/>
      <w:r>
        <w:t>Thermalsun</w:t>
      </w:r>
      <w:proofErr w:type="spellEnd"/>
      <w:r>
        <w:t xml:space="preserve"> utiliza dos mesas de corte </w:t>
      </w:r>
      <w:proofErr w:type="spellStart"/>
      <w:r>
        <w:t>LiSEC</w:t>
      </w:r>
      <w:proofErr w:type="spellEnd"/>
      <w:r>
        <w:t xml:space="preserve">, una GFB para el corte de vidrio laminado y una ESL-RS para el corte a alta velocidad y el tronzado semiautomático. Ambas mesas de corte se alimentan de un sistema logístico de </w:t>
      </w:r>
      <w:proofErr w:type="spellStart"/>
      <w:r>
        <w:t>LiSEC</w:t>
      </w:r>
      <w:proofErr w:type="spellEnd"/>
      <w:r>
        <w:t xml:space="preserve"> compuesto por una PKL y una SBL. Para el procesamiento del vidrio plano, </w:t>
      </w:r>
      <w:proofErr w:type="spellStart"/>
      <w:r>
        <w:t>Thermalsun</w:t>
      </w:r>
      <w:proofErr w:type="spellEnd"/>
      <w:r>
        <w:t xml:space="preserve"> utiliza varias máquinas </w:t>
      </w:r>
      <w:proofErr w:type="spellStart"/>
      <w:r>
        <w:t>LiSEC</w:t>
      </w:r>
      <w:proofErr w:type="spellEnd"/>
      <w:r>
        <w:t>, como una KSR, una KSV y un sistema de lavado VHW. La KSR es una rectificadora compacta vertical que puede procesar las cuatro caras de las hojas de vidrio. Esta instalación se complementa con una KSV, que realiza el aristado de los bordes inferiores sin costuras y acorta la duración de los ciclos. El proceso se refina aún más con el sistema de lavado VHW. Este garantiza que cada hoja de vidrio esté limpia antes de proseguir con su procesamiento.</w:t>
      </w:r>
    </w:p>
    <w:p w14:paraId="4EC5697A" w14:textId="77777777" w:rsidR="007571C6" w:rsidRPr="009D3F70" w:rsidRDefault="007571C6" w:rsidP="007571C6">
      <w:r>
        <w:t xml:space="preserve">La línea de vidrio aislante de </w:t>
      </w:r>
      <w:proofErr w:type="spellStart"/>
      <w:r>
        <w:t>LiSEC</w:t>
      </w:r>
      <w:proofErr w:type="spellEnd"/>
      <w:r>
        <w:t xml:space="preserve"> ha sido la piedra angular de la producción de unidades de vidrio aislante de alta calidad en </w:t>
      </w:r>
      <w:proofErr w:type="spellStart"/>
      <w:r>
        <w:t>Thermalsun</w:t>
      </w:r>
      <w:proofErr w:type="spellEnd"/>
      <w:r>
        <w:t xml:space="preserve"> durante más de dos décadas. La longevidad de las máquinas es prueba del compromiso de </w:t>
      </w:r>
      <w:proofErr w:type="spellStart"/>
      <w:r>
        <w:t>LiSEC</w:t>
      </w:r>
      <w:proofErr w:type="spellEnd"/>
      <w:r>
        <w:t xml:space="preserve"> con la durabilidad y la calidad. Gracias al programa </w:t>
      </w:r>
      <w:proofErr w:type="spellStart"/>
      <w:r>
        <w:t>LONGLiFE</w:t>
      </w:r>
      <w:proofErr w:type="spellEnd"/>
      <w:r>
        <w:t xml:space="preserve"> de </w:t>
      </w:r>
      <w:proofErr w:type="spellStart"/>
      <w:r>
        <w:t>LiSEC</w:t>
      </w:r>
      <w:proofErr w:type="spellEnd"/>
      <w:r>
        <w:t xml:space="preserve">, </w:t>
      </w:r>
      <w:proofErr w:type="spellStart"/>
      <w:r>
        <w:t>Thermalsun</w:t>
      </w:r>
      <w:proofErr w:type="spellEnd"/>
      <w:r>
        <w:t xml:space="preserve"> es capaz de mantener sus máquinas al día mediante actualizaciones sistemáticas, como actualizaciones informáticas, p ej., que prologan la vida útil de todo el sistema.</w:t>
      </w:r>
    </w:p>
    <w:p w14:paraId="066C5A6B" w14:textId="2A4CBF70" w:rsidR="007571C6" w:rsidRPr="009D3F70" w:rsidRDefault="007571C6" w:rsidP="007571C6">
      <w:proofErr w:type="spellStart"/>
      <w:r>
        <w:t>Thermalsun</w:t>
      </w:r>
      <w:proofErr w:type="spellEnd"/>
      <w:r>
        <w:t xml:space="preserve"> también emplea máquinas de </w:t>
      </w:r>
      <w:proofErr w:type="spellStart"/>
      <w:r>
        <w:t>LiSEC</w:t>
      </w:r>
      <w:proofErr w:type="spellEnd"/>
      <w:r>
        <w:t xml:space="preserve"> autónomas, como los extrusores de butilo de </w:t>
      </w:r>
      <w:proofErr w:type="spellStart"/>
      <w:r>
        <w:t>LiSEC</w:t>
      </w:r>
      <w:proofErr w:type="spellEnd"/>
      <w:r>
        <w:t xml:space="preserve">, para la producción del vidrio aislante. El LBH-25V es un extrusor de butilo para marcos espaciadores rígidos que está diseñado para la aplicación precisa de butilo en todos los anchos de los marcos espaciadores convencionales. Dispone de una guía de marcos, un sistema de detección de ancho integrado y un control de presión electroneumático. Algunas de las características más destacables de la máquina son el recubrimiento óptimo, también de marcos espaciadores curvados circularmente; los tiempos de rellenado de butilo extremadamente cortos gracias un cilindro de butilo basculante con un volumen de llenado de 14 litros; y la posibilidad de ajustar la altura de trabajo. </w:t>
      </w:r>
      <w:proofErr w:type="spellStart"/>
      <w:r>
        <w:t>Thermalsun</w:t>
      </w:r>
      <w:proofErr w:type="spellEnd"/>
      <w:r>
        <w:t xml:space="preserve"> también utiliza un sistema de llenado de desecante ARL-45F de </w:t>
      </w:r>
      <w:proofErr w:type="spellStart"/>
      <w:r>
        <w:t>LiSEC</w:t>
      </w:r>
      <w:proofErr w:type="spellEnd"/>
      <w:r>
        <w:t xml:space="preserve">, apto para rellenar perfiles inoxidables de paredes finas, pero que también puede utilizarse con perfiles de plástico y formas especiales. </w:t>
      </w:r>
    </w:p>
    <w:p w14:paraId="05D58055" w14:textId="77777777" w:rsidR="007571C6" w:rsidRPr="009D3F70" w:rsidRDefault="007571C6" w:rsidP="007571C6">
      <w:r>
        <w:lastRenderedPageBreak/>
        <w:t xml:space="preserve">Más información sobre los productos de </w:t>
      </w:r>
      <w:proofErr w:type="spellStart"/>
      <w:r>
        <w:t>LiSEC</w:t>
      </w:r>
      <w:proofErr w:type="spellEnd"/>
      <w:r>
        <w:t xml:space="preserve"> en: </w:t>
      </w:r>
      <w:hyperlink r:id="rId7" w:history="1">
        <w:r>
          <w:rPr>
            <w:rStyle w:val="Hyperlink"/>
            <w:color w:val="auto"/>
          </w:rPr>
          <w:t>https://www.lisec.com/solutions/individual-machines</w:t>
        </w:r>
      </w:hyperlink>
    </w:p>
    <w:p w14:paraId="6AA8FEF7" w14:textId="77777777" w:rsidR="007571C6" w:rsidRPr="009D3F70" w:rsidRDefault="007571C6" w:rsidP="007571C6"/>
    <w:p w14:paraId="704A2B82" w14:textId="77777777" w:rsidR="007571C6" w:rsidRPr="009D3F70" w:rsidRDefault="007571C6" w:rsidP="007571C6">
      <w:pPr>
        <w:rPr>
          <w:b/>
          <w:bCs/>
        </w:rPr>
      </w:pPr>
      <w:r>
        <w:rPr>
          <w:b/>
        </w:rPr>
        <w:t>Una breve mirada al futuro</w:t>
      </w:r>
    </w:p>
    <w:p w14:paraId="3626E13F" w14:textId="7C9F401A" w:rsidR="00CC2B58" w:rsidRPr="009D3F70" w:rsidRDefault="007571C6" w:rsidP="007571C6">
      <w:r>
        <w:t xml:space="preserve">Para continuar siendo competitiva, </w:t>
      </w:r>
      <w:proofErr w:type="spellStart"/>
      <w:r>
        <w:t>Thermalsun</w:t>
      </w:r>
      <w:proofErr w:type="spellEnd"/>
      <w:r>
        <w:t xml:space="preserve"> tiene previsto el uso de otra línea de vidrio aislante que pueda procesar formatos de vidrio de mayor tamaño. Asimismo, la empresa se esfuerza por seguir el ritmo de las tendencias del sector, como es el caso del vidrio pesado, que está ganando popularidad. </w:t>
      </w:r>
    </w:p>
    <w:p w14:paraId="68741C00" w14:textId="366AB177" w:rsidR="007571C6" w:rsidRPr="009D3F70" w:rsidRDefault="007571C6" w:rsidP="007571C6">
      <w:r>
        <w:t xml:space="preserve">Pese al impacto de la pandemia de COVID y de las diversas circunstancias económicas, </w:t>
      </w:r>
      <w:proofErr w:type="spellStart"/>
      <w:r>
        <w:t>Thermalsun</w:t>
      </w:r>
      <w:proofErr w:type="spellEnd"/>
      <w:r>
        <w:t xml:space="preserve"> permanece optimista respecto al futuro y está preparada para afrontar nuevos retos y aprovechar las nuevas oportunidades que surjan.</w:t>
      </w:r>
    </w:p>
    <w:p w14:paraId="49631CEB" w14:textId="77777777" w:rsidR="007571C6" w:rsidRPr="009D3F70" w:rsidRDefault="007571C6" w:rsidP="007571C6"/>
    <w:p w14:paraId="7A5932F1" w14:textId="425EF702" w:rsidR="007571C6" w:rsidRPr="009D3F70" w:rsidRDefault="007571C6" w:rsidP="007571C6">
      <w:r>
        <w:t xml:space="preserve">Consejo: </w:t>
      </w:r>
      <w:proofErr w:type="spellStart"/>
      <w:r>
        <w:t>LiSEC</w:t>
      </w:r>
      <w:proofErr w:type="spellEnd"/>
      <w:r>
        <w:t xml:space="preserve"> ofrece formación interna para operarios y personal de mantenimiento. El objetivo de esta formación es facilitar la transferencia de conocimientos a otros empleados, así como ahorrar tiempo, ya que se reduce la duración de las sesiones de formación in situ requeridas.</w:t>
      </w:r>
    </w:p>
    <w:p w14:paraId="1F89AFC2" w14:textId="77777777" w:rsidR="00851E43" w:rsidRPr="009D3F70" w:rsidRDefault="00851E43" w:rsidP="00851E43">
      <w:pPr>
        <w:rPr>
          <w:rFonts w:cs="Arial"/>
        </w:rPr>
      </w:pPr>
    </w:p>
    <w:p w14:paraId="25F4A0CC" w14:textId="4221EAC3" w:rsidR="00851E43" w:rsidRPr="009D3F70" w:rsidRDefault="008B381F" w:rsidP="00E024D8">
      <w:pPr>
        <w:spacing w:after="0"/>
        <w:rPr>
          <w:rFonts w:ascii="Arial" w:hAnsi="Arial" w:cs="Arial"/>
          <w:b/>
          <w:bCs/>
        </w:rPr>
      </w:pPr>
      <w:r>
        <w:br w:type="column"/>
      </w:r>
      <w:r>
        <w:rPr>
          <w:rFonts w:ascii="Arial" w:hAnsi="Arial"/>
          <w:b/>
        </w:rPr>
        <w:lastRenderedPageBreak/>
        <w:t xml:space="preserve">Fotos de </w:t>
      </w:r>
      <w:proofErr w:type="spellStart"/>
      <w:r>
        <w:rPr>
          <w:rFonts w:ascii="Arial" w:hAnsi="Arial"/>
          <w:b/>
        </w:rPr>
        <w:t>LiSEC</w:t>
      </w:r>
      <w:proofErr w:type="spellEnd"/>
    </w:p>
    <w:p w14:paraId="5BBB8FC7" w14:textId="4ADE102A" w:rsidR="001D170E" w:rsidRPr="001D170E" w:rsidRDefault="001D170E" w:rsidP="001D170E">
      <w:pPr>
        <w:spacing w:after="0"/>
        <w:rPr>
          <w:rFonts w:cs="Arial"/>
          <w:b/>
          <w:bCs/>
          <w:lang w:val="de-DE"/>
        </w:rPr>
      </w:pPr>
      <w:r w:rsidRPr="001D170E">
        <w:rPr>
          <w:rFonts w:cs="Arial"/>
          <w:noProof/>
          <w:lang w:val="de-DE"/>
        </w:rPr>
        <w:drawing>
          <wp:inline distT="0" distB="0" distL="0" distR="0" wp14:anchorId="044E5A3B" wp14:editId="13B951C8">
            <wp:extent cx="5760720" cy="3837305"/>
            <wp:effectExtent l="0" t="0" r="0" b="0"/>
            <wp:docPr id="1912665748" name="Grafik 20"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descr="Ein Bild, das Kleidung, Person, Bautechnik, Im Haus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1D170E">
        <w:rPr>
          <w:rFonts w:cs="Arial"/>
          <w:b/>
          <w:noProof/>
          <w:lang w:val="de-DE"/>
        </w:rPr>
        <w:drawing>
          <wp:inline distT="0" distB="0" distL="0" distR="0" wp14:anchorId="4CE8309F" wp14:editId="051BB9F3">
            <wp:extent cx="5760720" cy="3837305"/>
            <wp:effectExtent l="0" t="0" r="0" b="0"/>
            <wp:docPr id="152365147"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65147" name="Grafik 19" descr="Ein Bild, das Maschine, Bautechnik, Stahl,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1D170E">
        <w:rPr>
          <w:rFonts w:cs="Arial"/>
          <w:noProof/>
          <w:lang w:val="de-DE"/>
        </w:rPr>
        <w:lastRenderedPageBreak/>
        <w:drawing>
          <wp:inline distT="0" distB="0" distL="0" distR="0" wp14:anchorId="029E1D88" wp14:editId="40292275">
            <wp:extent cx="5760720" cy="3837305"/>
            <wp:effectExtent l="0" t="0" r="0" b="0"/>
            <wp:docPr id="247270353" name="Grafik 18"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270353" name="Grafik 18" descr="Ein Bild, das Im Haus, Bautechnik, Maschine, Stahl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r w:rsidRPr="001D170E">
        <w:rPr>
          <w:rFonts w:cs="Arial"/>
          <w:b/>
          <w:noProof/>
          <w:lang w:val="de-DE"/>
        </w:rPr>
        <w:drawing>
          <wp:inline distT="0" distB="0" distL="0" distR="0" wp14:anchorId="06DF8EC0" wp14:editId="6C136C28">
            <wp:extent cx="5760720" cy="3837305"/>
            <wp:effectExtent l="0" t="0" r="0" b="0"/>
            <wp:docPr id="1463081817" name="Grafik 17" descr="Ein Bild, das Maschine, Bautechnik, Fabr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081817" name="Grafik 17" descr="Ein Bild, das Maschine, Bautechnik, Fabrik,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4587AA72" w14:textId="77777777" w:rsidR="001D170E" w:rsidRPr="001D170E" w:rsidRDefault="001D170E" w:rsidP="001D170E">
      <w:pPr>
        <w:spacing w:after="0"/>
        <w:rPr>
          <w:rFonts w:cs="Arial"/>
          <w:lang w:val="de-DE"/>
        </w:rPr>
      </w:pPr>
    </w:p>
    <w:p w14:paraId="00A2B980" w14:textId="1010FCA2" w:rsidR="001D170E" w:rsidRPr="001D170E" w:rsidRDefault="001D170E" w:rsidP="001D170E">
      <w:pPr>
        <w:spacing w:after="0"/>
        <w:rPr>
          <w:rFonts w:cs="Arial"/>
          <w:b/>
          <w:lang w:val="de-AT"/>
        </w:rPr>
      </w:pPr>
      <w:r w:rsidRPr="001D170E">
        <w:rPr>
          <w:rFonts w:cs="Arial"/>
          <w:noProof/>
          <w:lang w:val="de-DE"/>
        </w:rPr>
        <w:lastRenderedPageBreak/>
        <w:drawing>
          <wp:inline distT="0" distB="0" distL="0" distR="0" wp14:anchorId="4E64B457" wp14:editId="5F7379C5">
            <wp:extent cx="5760720" cy="3837305"/>
            <wp:effectExtent l="0" t="0" r="0" b="0"/>
            <wp:docPr id="1589729329" name="Grafik 14" descr="Ein Bild, das Bautechnik, Im Haus,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descr="Ein Bild, das Bautechnik, Im Haus, Stahl, Fabrik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7DB30E0E" w14:textId="77777777" w:rsidR="001D170E" w:rsidRPr="001D170E" w:rsidRDefault="001D170E" w:rsidP="001D170E">
      <w:pPr>
        <w:spacing w:after="0"/>
        <w:rPr>
          <w:rFonts w:cs="Arial"/>
          <w:b/>
          <w:lang w:val="de-AT"/>
        </w:rPr>
      </w:pPr>
    </w:p>
    <w:p w14:paraId="592F35E2" w14:textId="2994E8E3" w:rsidR="001D170E" w:rsidRPr="001D170E" w:rsidRDefault="001D170E" w:rsidP="001D170E">
      <w:pPr>
        <w:spacing w:after="0"/>
        <w:rPr>
          <w:rFonts w:cs="Arial"/>
          <w:b/>
          <w:lang w:val="de-AT"/>
        </w:rPr>
      </w:pPr>
      <w:r w:rsidRPr="001D170E">
        <w:rPr>
          <w:rFonts w:cs="Arial"/>
          <w:b/>
          <w:noProof/>
          <w:lang w:val="de-AT"/>
        </w:rPr>
        <w:drawing>
          <wp:inline distT="0" distB="0" distL="0" distR="0" wp14:anchorId="08674CEB" wp14:editId="4C407273">
            <wp:extent cx="5760720" cy="3837305"/>
            <wp:effectExtent l="0" t="0" r="0" b="0"/>
            <wp:docPr id="1930783098" name="Grafik 13" descr="Ein Bild, das Maschine, Industrie,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783098" name="Grafik 13" descr="Ein Bild, das Maschine, Industrie, Bautechnik, Fabrik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0332FBCB" w14:textId="77777777" w:rsidR="001D170E" w:rsidRPr="001D170E" w:rsidRDefault="001D170E" w:rsidP="001D170E">
      <w:pPr>
        <w:spacing w:after="0"/>
        <w:rPr>
          <w:rFonts w:cs="Arial"/>
          <w:lang w:val="de-DE"/>
        </w:rPr>
      </w:pPr>
    </w:p>
    <w:p w14:paraId="55F2424F" w14:textId="4B577A33" w:rsidR="001D170E" w:rsidRPr="001D170E" w:rsidRDefault="001D170E" w:rsidP="001D170E">
      <w:pPr>
        <w:spacing w:after="0"/>
        <w:rPr>
          <w:rFonts w:cs="Arial"/>
          <w:b/>
          <w:lang w:val="de-AT"/>
        </w:rPr>
      </w:pPr>
      <w:r w:rsidRPr="001D170E">
        <w:rPr>
          <w:rFonts w:cs="Arial"/>
          <w:noProof/>
          <w:lang w:val="de-DE"/>
        </w:rPr>
        <w:drawing>
          <wp:inline distT="0" distB="0" distL="0" distR="0" wp14:anchorId="7DFE88A4" wp14:editId="7525F54D">
            <wp:extent cx="5760720" cy="3837305"/>
            <wp:effectExtent l="0" t="0" r="0" b="0"/>
            <wp:docPr id="1493766807" name="Grafik 12" descr="Ein Bild, das Maschine, Bautechnik, Im Haus,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766807" name="Grafik 12" descr="Ein Bild, das Maschine, Bautechnik, Im Haus,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49E6A6F2" w14:textId="77777777" w:rsidR="001D170E" w:rsidRPr="001D170E" w:rsidRDefault="001D170E" w:rsidP="001D170E">
      <w:pPr>
        <w:spacing w:after="0"/>
        <w:rPr>
          <w:rFonts w:cs="Arial"/>
          <w:b/>
          <w:lang w:val="de-AT"/>
        </w:rPr>
      </w:pPr>
    </w:p>
    <w:p w14:paraId="207879D5" w14:textId="02B5BAD7" w:rsidR="007571C6" w:rsidRPr="009D3F70" w:rsidRDefault="001D170E" w:rsidP="001D170E">
      <w:pPr>
        <w:spacing w:after="0"/>
        <w:rPr>
          <w:rFonts w:cs="Arial"/>
        </w:rPr>
      </w:pPr>
      <w:r w:rsidRPr="001D170E">
        <w:rPr>
          <w:rFonts w:cs="Arial"/>
          <w:noProof/>
          <w:lang w:val="de-DE"/>
        </w:rPr>
        <w:lastRenderedPageBreak/>
        <w:drawing>
          <wp:inline distT="0" distB="0" distL="0" distR="0" wp14:anchorId="28CD0167" wp14:editId="441F0595">
            <wp:extent cx="5760720" cy="3837305"/>
            <wp:effectExtent l="0" t="0" r="0" b="0"/>
            <wp:docPr id="2065643761" name="Grafik 11" descr="Ein Bild, das Stahl, Metal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643761" name="Grafik 11" descr="Ein Bild, das Stahl, Metall, Bautechnik, Industrie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837305"/>
                    </a:xfrm>
                    <a:prstGeom prst="rect">
                      <a:avLst/>
                    </a:prstGeom>
                    <a:noFill/>
                    <a:ln>
                      <a:noFill/>
                    </a:ln>
                  </pic:spPr>
                </pic:pic>
              </a:graphicData>
            </a:graphic>
          </wp:inline>
        </w:drawing>
      </w:r>
    </w:p>
    <w:p w14:paraId="55F30E7B" w14:textId="77777777" w:rsidR="007571C6" w:rsidRPr="009D3F70" w:rsidRDefault="007571C6" w:rsidP="00525EEE">
      <w:pPr>
        <w:spacing w:after="0"/>
        <w:rPr>
          <w:rFonts w:cs="Arial"/>
        </w:rPr>
      </w:pPr>
    </w:p>
    <w:p w14:paraId="45977CAF" w14:textId="77777777" w:rsidR="00851E43" w:rsidRPr="009D3F70" w:rsidRDefault="00851E43" w:rsidP="00851E43">
      <w:pPr>
        <w:widowControl w:val="0"/>
        <w:spacing w:after="0" w:line="240" w:lineRule="auto"/>
        <w:jc w:val="both"/>
        <w:rPr>
          <w:rFonts w:cs="Arial"/>
          <w:b/>
          <w:sz w:val="20"/>
          <w:szCs w:val="20"/>
        </w:rPr>
      </w:pPr>
      <w:r>
        <w:rPr>
          <w:b/>
          <w:sz w:val="20"/>
        </w:rPr>
        <w:t xml:space="preserve">Acerca de </w:t>
      </w:r>
      <w:proofErr w:type="spellStart"/>
      <w:r>
        <w:rPr>
          <w:b/>
          <w:sz w:val="20"/>
        </w:rPr>
        <w:t>LiSEC</w:t>
      </w:r>
      <w:proofErr w:type="spellEnd"/>
    </w:p>
    <w:p w14:paraId="5F972B7A" w14:textId="7941D357" w:rsidR="00851E43" w:rsidRPr="009D3F70" w:rsidRDefault="00851E43" w:rsidP="00851E43">
      <w:pPr>
        <w:widowControl w:val="0"/>
        <w:spacing w:after="0" w:line="240" w:lineRule="auto"/>
        <w:jc w:val="both"/>
        <w:rPr>
          <w:rFonts w:cs="Arial"/>
          <w:sz w:val="20"/>
          <w:szCs w:val="20"/>
        </w:rPr>
      </w:pPr>
      <w:bookmarkStart w:id="2" w:name="_Hlk97719094"/>
      <w:proofErr w:type="spellStart"/>
      <w:r>
        <w:rPr>
          <w:sz w:val="20"/>
        </w:rPr>
        <w:t>LiSEC</w:t>
      </w:r>
      <w:proofErr w:type="spellEnd"/>
      <w:r>
        <w:rPr>
          <w:sz w:val="20"/>
        </w:rPr>
        <w:t xml:space="preserve">,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ayuda de unos 1300 empleados en 20 sedes, un porcentaje de exportación aproximadamente del 95 %, y generó un volumen de ventas cercano a los 300 millones de euros. </w:t>
      </w:r>
      <w:proofErr w:type="spellStart"/>
      <w:r>
        <w:rPr>
          <w:sz w:val="20"/>
        </w:rPr>
        <w:t>LiSEC</w:t>
      </w:r>
      <w:proofErr w:type="spellEnd"/>
      <w:r>
        <w:rPr>
          <w:sz w:val="20"/>
        </w:rPr>
        <w:t xml:space="preserve">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w:t>
      </w:r>
      <w:proofErr w:type="spellStart"/>
      <w:r>
        <w:rPr>
          <w:sz w:val="20"/>
        </w:rPr>
        <w:t>LiSEC</w:t>
      </w:r>
      <w:proofErr w:type="spellEnd"/>
      <w:r>
        <w:rPr>
          <w:sz w:val="20"/>
        </w:rPr>
        <w:t xml:space="preserve"> establece las normas en términos de calidad y tecnología, y contribuye de manera considerable al éxito de sus clientes.</w:t>
      </w:r>
    </w:p>
    <w:bookmarkEnd w:id="2"/>
    <w:p w14:paraId="456BC25C" w14:textId="77777777" w:rsidR="00851E43" w:rsidRPr="009D3F70" w:rsidRDefault="00851E43" w:rsidP="00851E43">
      <w:pPr>
        <w:spacing w:after="0" w:line="240" w:lineRule="auto"/>
        <w:rPr>
          <w:rFonts w:cs="Arial"/>
          <w:sz w:val="20"/>
          <w:szCs w:val="20"/>
        </w:rPr>
      </w:pPr>
    </w:p>
    <w:p w14:paraId="520C117F"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b/>
          <w:sz w:val="20"/>
        </w:rPr>
        <w:t>Más información:</w:t>
      </w:r>
      <w:r>
        <w:rPr>
          <w:sz w:val="20"/>
        </w:rPr>
        <w:br/>
        <w:t>Claudia GUSCHLBAUER</w:t>
      </w:r>
    </w:p>
    <w:p w14:paraId="34081951"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sz w:val="20"/>
        </w:rPr>
        <w:t>Directora de Marketing y Comunicación empresarial</w:t>
      </w:r>
    </w:p>
    <w:p w14:paraId="35C00CA5"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p>
    <w:p w14:paraId="7470D996" w14:textId="77777777" w:rsidR="00A5226C" w:rsidRPr="009D3F70" w:rsidRDefault="00851E43" w:rsidP="00851E43">
      <w:pPr>
        <w:spacing w:after="0" w:line="240" w:lineRule="auto"/>
        <w:rPr>
          <w:sz w:val="20"/>
        </w:rPr>
      </w:pPr>
      <w:proofErr w:type="spellStart"/>
      <w:r>
        <w:rPr>
          <w:sz w:val="20"/>
        </w:rPr>
        <w:t>LiSEC</w:t>
      </w:r>
      <w:proofErr w:type="spellEnd"/>
      <w:r>
        <w:rPr>
          <w:sz w:val="20"/>
        </w:rPr>
        <w:t xml:space="preserve"> Austria GmbH</w:t>
      </w:r>
      <w:r>
        <w:rPr>
          <w:sz w:val="20"/>
        </w:rPr>
        <w:br/>
        <w:t>Peter-Lisec-</w:t>
      </w:r>
      <w:proofErr w:type="spellStart"/>
      <w:r>
        <w:rPr>
          <w:sz w:val="20"/>
        </w:rPr>
        <w:t>Straße</w:t>
      </w:r>
      <w:proofErr w:type="spellEnd"/>
      <w:r>
        <w:rPr>
          <w:sz w:val="20"/>
        </w:rPr>
        <w:t xml:space="preserve"> 1</w:t>
      </w:r>
    </w:p>
    <w:p w14:paraId="23B1F614" w14:textId="2A5AE046" w:rsidR="00851E43" w:rsidRPr="009D3F70" w:rsidRDefault="00851E43" w:rsidP="00851E43">
      <w:pPr>
        <w:spacing w:after="0" w:line="240" w:lineRule="auto"/>
        <w:rPr>
          <w:sz w:val="20"/>
        </w:rPr>
      </w:pPr>
      <w:r>
        <w:rPr>
          <w:sz w:val="20"/>
        </w:rPr>
        <w:t>3353 Seitenstetten, Austria</w:t>
      </w:r>
      <w:r>
        <w:rPr>
          <w:sz w:val="20"/>
        </w:rPr>
        <w:br/>
        <w:t>Tel.: +43 7477 405-1115</w:t>
      </w:r>
      <w:r>
        <w:rPr>
          <w:sz w:val="20"/>
        </w:rPr>
        <w:br/>
        <w:t>Móvil: +43 660 871 58 03</w:t>
      </w:r>
      <w:r>
        <w:rPr>
          <w:sz w:val="20"/>
        </w:rPr>
        <w:br/>
        <w:t xml:space="preserve">Correo electrónico: </w:t>
      </w:r>
      <w:hyperlink r:id="rId16" w:history="1">
        <w:r>
          <w:rPr>
            <w:rStyle w:val="Hyperlink"/>
            <w:color w:val="auto"/>
            <w:sz w:val="20"/>
          </w:rPr>
          <w:t>claudia.guschlbauer@lisec.com</w:t>
        </w:r>
      </w:hyperlink>
      <w:r>
        <w:rPr>
          <w:sz w:val="20"/>
        </w:rPr>
        <w:t xml:space="preserve"> – </w:t>
      </w:r>
      <w:hyperlink r:id="rId17" w:history="1">
        <w:r>
          <w:rPr>
            <w:rStyle w:val="Hyperlink"/>
            <w:color w:val="auto"/>
            <w:sz w:val="20"/>
          </w:rPr>
          <w:t>www.lisec.com</w:t>
        </w:r>
      </w:hyperlink>
    </w:p>
    <w:p w14:paraId="34AE0B26" w14:textId="77777777" w:rsidR="00922733" w:rsidRPr="009D3F70" w:rsidRDefault="00922733" w:rsidP="00851E43">
      <w:pPr>
        <w:rPr>
          <w:lang w:val="de-AT"/>
        </w:rPr>
      </w:pPr>
    </w:p>
    <w:sectPr w:rsidR="00922733" w:rsidRPr="009D3F70">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34F5C" w14:textId="77777777" w:rsidR="00F21586" w:rsidRDefault="00F21586">
      <w:pPr>
        <w:spacing w:after="0" w:line="240" w:lineRule="auto"/>
      </w:pPr>
      <w:r>
        <w:separator/>
      </w:r>
    </w:p>
  </w:endnote>
  <w:endnote w:type="continuationSeparator" w:id="0">
    <w:p w14:paraId="2463E005" w14:textId="77777777" w:rsidR="00F21586" w:rsidRDefault="00F215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9289F" w14:textId="77777777" w:rsidR="00F21586" w:rsidRDefault="00F21586">
      <w:pPr>
        <w:spacing w:after="0" w:line="240" w:lineRule="auto"/>
      </w:pPr>
      <w:r>
        <w:separator/>
      </w:r>
    </w:p>
  </w:footnote>
  <w:footnote w:type="continuationSeparator" w:id="0">
    <w:p w14:paraId="2BACF508" w14:textId="77777777" w:rsidR="00F21586" w:rsidRDefault="00F215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6932A4">
    <w:pPr>
      <w:pStyle w:val="Kopfzeile"/>
      <w:rPr>
        <w:b/>
        <w:sz w:val="17"/>
        <w:szCs w:val="17"/>
      </w:rPr>
    </w:pPr>
  </w:p>
  <w:p w14:paraId="64789749" w14:textId="77777777" w:rsidR="008B381F" w:rsidRPr="001B34E2" w:rsidRDefault="008B381F" w:rsidP="006932A4">
    <w:pPr>
      <w:pStyle w:val="Kopfzeile"/>
      <w:rPr>
        <w:b/>
        <w:sz w:val="17"/>
        <w:szCs w:val="17"/>
      </w:rPr>
    </w:pPr>
  </w:p>
  <w:p w14:paraId="0150B998" w14:textId="77777777" w:rsidR="008B381F" w:rsidRPr="001B34E2" w:rsidRDefault="008B381F" w:rsidP="006932A4">
    <w:pPr>
      <w:pStyle w:val="Kopfzeile"/>
      <w:rPr>
        <w:b/>
        <w:sz w:val="16"/>
        <w:szCs w:val="16"/>
      </w:rPr>
    </w:pPr>
  </w:p>
  <w:p w14:paraId="10ECA92E" w14:textId="77777777" w:rsidR="008B381F" w:rsidRPr="001B34E2" w:rsidRDefault="008B381F" w:rsidP="006932A4">
    <w:pPr>
      <w:pStyle w:val="Kopfzeile"/>
      <w:rPr>
        <w:b/>
      </w:rPr>
    </w:pPr>
  </w:p>
  <w:p w14:paraId="6222FC96" w14:textId="77777777" w:rsidR="008B381F" w:rsidRPr="001B34E2" w:rsidRDefault="008B381F" w:rsidP="006932A4">
    <w:pPr>
      <w:pStyle w:val="Kopfzeile"/>
      <w:rPr>
        <w:b/>
      </w:rPr>
    </w:pPr>
  </w:p>
  <w:p w14:paraId="7340F8A5" w14:textId="77777777" w:rsidR="008B381F" w:rsidRPr="006C55E8" w:rsidRDefault="008B381F" w:rsidP="009A0EA5">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1E8FB48D" w14:textId="77777777" w:rsidR="008B381F" w:rsidRPr="001B34E2" w:rsidRDefault="008B381F" w:rsidP="006932A4">
    <w:pPr>
      <w:pStyle w:val="Kopfzeile"/>
      <w:rPr>
        <w:lang w:val="it-IT"/>
      </w:rPr>
    </w:pPr>
  </w:p>
  <w:bookmarkEnd w:id="3"/>
  <w:p w14:paraId="0A0E3A33" w14:textId="77777777" w:rsidR="008B381F" w:rsidRPr="001B34E2" w:rsidRDefault="008B381F" w:rsidP="006932A4">
    <w:pPr>
      <w:pStyle w:val="Kopfzeile"/>
      <w:rPr>
        <w:lang w:val="it-IT"/>
      </w:rPr>
    </w:pPr>
  </w:p>
  <w:p w14:paraId="5EDB7A1C" w14:textId="77777777" w:rsidR="008B381F" w:rsidRPr="001B34E2" w:rsidRDefault="008B381F" w:rsidP="006932A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7"/>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275F2"/>
    <w:rsid w:val="000B4922"/>
    <w:rsid w:val="00104968"/>
    <w:rsid w:val="001435EC"/>
    <w:rsid w:val="00160A33"/>
    <w:rsid w:val="00191798"/>
    <w:rsid w:val="001D170E"/>
    <w:rsid w:val="00217C0A"/>
    <w:rsid w:val="00250CE6"/>
    <w:rsid w:val="002D5041"/>
    <w:rsid w:val="0031324F"/>
    <w:rsid w:val="00330086"/>
    <w:rsid w:val="00340D51"/>
    <w:rsid w:val="00393E6A"/>
    <w:rsid w:val="003C3EC7"/>
    <w:rsid w:val="003F1043"/>
    <w:rsid w:val="0042077D"/>
    <w:rsid w:val="00525EEE"/>
    <w:rsid w:val="00585177"/>
    <w:rsid w:val="005C6C31"/>
    <w:rsid w:val="00623D73"/>
    <w:rsid w:val="00674A7C"/>
    <w:rsid w:val="006A0F13"/>
    <w:rsid w:val="007571C6"/>
    <w:rsid w:val="007B07BB"/>
    <w:rsid w:val="00851E43"/>
    <w:rsid w:val="0087561D"/>
    <w:rsid w:val="00875CA1"/>
    <w:rsid w:val="008A728C"/>
    <w:rsid w:val="008B381F"/>
    <w:rsid w:val="008D72A2"/>
    <w:rsid w:val="008E2C9A"/>
    <w:rsid w:val="00922733"/>
    <w:rsid w:val="009B4FAE"/>
    <w:rsid w:val="009D3F70"/>
    <w:rsid w:val="00A34D21"/>
    <w:rsid w:val="00A5226C"/>
    <w:rsid w:val="00A743E7"/>
    <w:rsid w:val="00B82F3B"/>
    <w:rsid w:val="00B90105"/>
    <w:rsid w:val="00BE1DA1"/>
    <w:rsid w:val="00BF3DDE"/>
    <w:rsid w:val="00C54094"/>
    <w:rsid w:val="00CC2B58"/>
    <w:rsid w:val="00D10705"/>
    <w:rsid w:val="00D455D3"/>
    <w:rsid w:val="00DD5100"/>
    <w:rsid w:val="00E024D8"/>
    <w:rsid w:val="00E4609C"/>
    <w:rsid w:val="00E82B96"/>
    <w:rsid w:val="00F06836"/>
    <w:rsid w:val="00F21586"/>
    <w:rsid w:val="00F25CB7"/>
    <w:rsid w:val="00F464BD"/>
    <w:rsid w:val="00F67B40"/>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71C6"/>
    <w:pPr>
      <w:spacing w:line="360" w:lineRule="auto"/>
    </w:pPr>
    <w:rPr>
      <w:rFonts w:ascii="Roboto" w:hAnsi="Roboto"/>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customStyle="1" w:styleId="cf01">
    <w:name w:val="cf01"/>
    <w:basedOn w:val="Absatz-Standardschriftart"/>
    <w:rsid w:val="00E82B9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650599731">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577590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lisec.com/solutions/individual-machines"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1263</Words>
  <Characters>7964</Characters>
  <Application>Microsoft Office Word</Application>
  <DocSecurity>0</DocSecurity>
  <Lines>66</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2024-07-24T04:52:00Z</dcterms:created>
  <dcterms:modified xsi:type="dcterms:W3CDTF">2024-11-20T08:30:00Z</dcterms:modified>
</cp:coreProperties>
</file>