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2C1C9E5" w14:textId="5B169644" w:rsidR="00851E43" w:rsidRPr="009D3F70" w:rsidRDefault="00851E43" w:rsidP="00851E43">
      <w:pPr>
        <w:rPr>
          <w:rFonts w:cs="Arial"/>
        </w:rPr>
      </w:pPr>
      <w:bookmarkStart w:id="0" w:name="_Hlk172538882"/>
      <w:bookmarkEnd w:id="0"/>
      <w:r>
        <w:t xml:space="preserve">Amstetten – </w:t>
      </w:r>
      <w:r w:rsidR="0008508D">
        <w:t>20</w:t>
      </w:r>
      <w:r>
        <w:t>/</w:t>
      </w:r>
      <w:r w:rsidR="0008508D">
        <w:t>11</w:t>
      </w:r>
      <w:r>
        <w:t>/2024</w:t>
      </w:r>
    </w:p>
    <w:p w14:paraId="7D71FC56" w14:textId="77777777" w:rsidR="00851E43" w:rsidRPr="009D3F70" w:rsidRDefault="00851E43" w:rsidP="00851E43">
      <w:pPr>
        <w:rPr>
          <w:rFonts w:cs="Arial"/>
        </w:rPr>
      </w:pPr>
    </w:p>
    <w:p w14:paraId="3022D400" w14:textId="77777777" w:rsidR="007571C6" w:rsidRPr="009D3F70" w:rsidRDefault="007571C6" w:rsidP="007571C6">
      <w:pPr>
        <w:rPr>
          <w:b/>
          <w:bCs/>
          <w:sz w:val="28"/>
          <w:szCs w:val="28"/>
        </w:rPr>
      </w:pPr>
      <w:r>
        <w:rPr>
          <w:b/>
          <w:sz w:val="28"/>
        </w:rPr>
        <w:t>Installations de LiSEC : le pilier fiable de la production de verre haute qualité de Thermalsun</w:t>
      </w:r>
    </w:p>
    <w:p w14:paraId="432BE1E3" w14:textId="5952BDD9" w:rsidR="007571C6" w:rsidRPr="009D3F70" w:rsidRDefault="007571C6" w:rsidP="007571C6">
      <w:r>
        <w:t>L’entreprise Thermalsun dont le siège est situé à Santa Rosa en Californie, a été fondée en 1988. L’entreprise s’est imposée dans les produits haute qualité et a acquis une clientèle fidèle en Californie. Un facteur important de la réussite de Thermalsun est la fiabilité des installations utilisées qui comprennent principalement des produits de LiSEC.</w:t>
      </w:r>
    </w:p>
    <w:p w14:paraId="05858BCC" w14:textId="77777777" w:rsidR="007571C6" w:rsidRPr="009D3F70" w:rsidRDefault="007571C6" w:rsidP="007571C6">
      <w:pPr>
        <w:rPr>
          <w:b/>
          <w:bCs/>
        </w:rPr>
      </w:pPr>
    </w:p>
    <w:p w14:paraId="6F50CBC7" w14:textId="77777777" w:rsidR="007571C6" w:rsidRPr="009D3F70" w:rsidRDefault="007571C6" w:rsidP="007571C6">
      <w:pPr>
        <w:rPr>
          <w:b/>
          <w:bCs/>
        </w:rPr>
      </w:pPr>
      <w:r>
        <w:rPr>
          <w:b/>
        </w:rPr>
        <w:t>Thermalsun en détail</w:t>
      </w:r>
    </w:p>
    <w:p w14:paraId="09A673C1" w14:textId="1E712914" w:rsidR="007571C6" w:rsidRPr="0008508D" w:rsidRDefault="007571C6" w:rsidP="007571C6">
      <w:r>
        <w:t xml:space="preserve">Thermalsun s’est spécialisé dans les produits en verre haute qualité avec son équipe de 50 collaborateurs motivés </w:t>
      </w:r>
      <w:r w:rsidRPr="0008508D">
        <w:t>et une usine d’une superficie de 6 700 m</w:t>
      </w:r>
      <w:r w:rsidRPr="0008508D">
        <w:rPr>
          <w:vertAlign w:val="superscript"/>
        </w:rPr>
        <w:t>2</w:t>
      </w:r>
      <w:r w:rsidRPr="0008508D">
        <w:t xml:space="preserve">. La gamme de produits de l’entreprise est vaste et inclut, entre autres, le verre trempé, le verre durci, le verre feuilleté, le verre lourd, le verre pour balustrades et notamment le verre isolant. Thermalsun est très active à San Francisco, dans la région de la baie de San Francisco (Bay Area) et dans la vallée de Sacramento (Sacramento Valley) et se concentre sur le </w:t>
      </w:r>
      <w:bookmarkStart w:id="1" w:name="_Hlk171597471"/>
      <w:r w:rsidRPr="0008508D">
        <w:t>marché des pièces de rechange, le verre lourd et les projets commerciaux.</w:t>
      </w:r>
      <w:bookmarkEnd w:id="1"/>
      <w:r w:rsidRPr="0008508D">
        <w:t xml:space="preserve"> En se concentrant sur la qualité à l’égard des coûts et du service après-vente ponctuel, Thermalsun s’impose sur le marché en Californie malgré les défis liés aux marques et le coût de la vie élevé en Californie. De plus, la durabilité est au cœur de l’activité de l’entreprise, ce qui implique des stratégies d’optimisation de la consommation de verre, d’évitement des déchets et de réduction de la consommation de carburant grâce à des plannings et itinéraires de livraison efficaces.</w:t>
      </w:r>
    </w:p>
    <w:p w14:paraId="51B35A4D" w14:textId="77777777" w:rsidR="007571C6" w:rsidRPr="0008508D" w:rsidRDefault="007571C6" w:rsidP="007571C6"/>
    <w:p w14:paraId="689C15BC" w14:textId="77777777" w:rsidR="007571C6" w:rsidRPr="0008508D" w:rsidRDefault="007571C6" w:rsidP="007571C6">
      <w:pPr>
        <w:rPr>
          <w:b/>
          <w:bCs/>
        </w:rPr>
      </w:pPr>
      <w:r w:rsidRPr="0008508D">
        <w:rPr>
          <w:b/>
        </w:rPr>
        <w:t>Partenariat entre Thermalsun et LiSEC : d'une table de découpe individuelle à une ligne de production complète</w:t>
      </w:r>
    </w:p>
    <w:p w14:paraId="46FABE5D" w14:textId="013454CD" w:rsidR="007571C6" w:rsidRPr="0008508D" w:rsidRDefault="007571C6" w:rsidP="007571C6">
      <w:r w:rsidRPr="0008508D">
        <w:t xml:space="preserve">Le partenariat entre Thermalsun et LiSEC existe déjà depuis plus de deux décennies. Tout a débuté avec l’acquisition d’une table de découpe en 1998. Depuis, d’autres machines et logiciels pour l’usinage du verre se sont ajoutés. « Nous avons vraiment vécu une très bonne </w:t>
      </w:r>
      <w:r w:rsidRPr="0008508D">
        <w:lastRenderedPageBreak/>
        <w:t>expérience avec LiSEC lors de l’achat de notre première table de découpe. L’année suivante, j’ai visité une autre entreprise de transformation du verre qui avait une ligne de verre isolant LiSEC. Lorsque j’ai vu comment fonctionnait l’installation, cela m’a convaincu d’acheter également une ligne de verre isolant LiSEC pour Thermalsun », explique le CEO, Jeff Kloes. Cela s’est avéré être la bonne décision. La ligne de verre isolant est en service depuis 2000 maintenant avec un temps d’arrêt de 3 jours jusqu'à présent. Les temps d’arrêt des machines sont réduits au minimum, ce qui permet à l’entreprise californienne de transformation du verre plat de répondre à ses obligations dans les délais. Le succès et la croissance de l’entreprise viennent en grande partie de l’efficacité et de la fiabilité des machines de LiSEC. « Lorsque les visiteurs viennent voir nos installations, je leur dis que nous ne nous pouvons pas nous permettre des temps d’arrêt et qu’ils paient certes un prix élevé pour un produit de LiSEC mais qu’ils peuvent compter dessus tous les jours. »</w:t>
      </w:r>
    </w:p>
    <w:p w14:paraId="1935FFD4" w14:textId="0F03F1E4" w:rsidR="00875CA1" w:rsidRPr="0008508D" w:rsidRDefault="007571C6" w:rsidP="007571C6">
      <w:r w:rsidRPr="0008508D">
        <w:t xml:space="preserve">Thermalsun apprécie les installations fiables et faciles d’utilisation de LiSEC qui permettent d’augmenter considérablement la productivité et garantissent une qualité uniforme des produits. Les installations de LiSEC font désormais partie intégrale du processus de production de Thermalsun. </w:t>
      </w:r>
    </w:p>
    <w:p w14:paraId="6CB857CC" w14:textId="5CB5DC7B" w:rsidR="00F67B40" w:rsidRPr="0008508D" w:rsidRDefault="007571C6" w:rsidP="007571C6">
      <w:r w:rsidRPr="0008508D">
        <w:t xml:space="preserve">À propos de la convivialité, le CEO, Jeff Kloes, déclare : « Il suffit d’appuyer sur un bouton et c’est parti. Du point de vue des opérateurs, les installations sont faciles à utiliser une fois qu'on s’est familiarisé avec ces dernières ». </w:t>
      </w:r>
    </w:p>
    <w:p w14:paraId="760FC07B" w14:textId="77777777" w:rsidR="00674A7C" w:rsidRPr="0008508D" w:rsidRDefault="00674A7C" w:rsidP="007571C6">
      <w:r w:rsidRPr="0008508D">
        <w:t xml:space="preserve">Pour former parfaitement ses opérateurs,Thermalsun a eu recours aux formations internes de LiSEC en Autriche. Un collaborateur de longue durée de Thermalsun a été formé sur toutes les machines LiSEC. Le savoir qu’il a ramené aux États-Unis, permet à Thermalsun de former rapidement les nouveaux collaborateurs sur les installations. </w:t>
      </w:r>
    </w:p>
    <w:p w14:paraId="1C65D34C" w14:textId="657FF500" w:rsidR="007571C6" w:rsidRPr="00674A7C" w:rsidRDefault="007571C6" w:rsidP="007571C6">
      <w:r w:rsidRPr="0008508D">
        <w:t>Selon Jeff Kloes, LiSEC se distingue dans la branche par son service exceptionnel : « LiSEC met vraiment le paquet en matière de service après-vente », déclare Jeff Kloes. L’équipe de maintenance expérimentée connaît parfaitement les installations. Du premier appel téléphonique à l’élimination du problème, il sait ce qu'il fait, ce qui nous permet de poursuivre nos activités dans des délais très courts. »</w:t>
      </w:r>
    </w:p>
    <w:p w14:paraId="0967D877" w14:textId="77777777" w:rsidR="007571C6" w:rsidRPr="009D3F70" w:rsidRDefault="007571C6" w:rsidP="007571C6"/>
    <w:p w14:paraId="6FE7F624" w14:textId="77777777" w:rsidR="007571C6" w:rsidRPr="009D3F70" w:rsidRDefault="007571C6" w:rsidP="007571C6">
      <w:pPr>
        <w:rPr>
          <w:b/>
          <w:bCs/>
        </w:rPr>
      </w:pPr>
      <w:r>
        <w:rPr>
          <w:b/>
        </w:rPr>
        <w:t>Installations LiSEC chez Thermalsun</w:t>
      </w:r>
    </w:p>
    <w:p w14:paraId="30DAA3A9" w14:textId="1AF9CF89" w:rsidR="007571C6" w:rsidRPr="009D3F70" w:rsidRDefault="007571C6" w:rsidP="007571C6">
      <w:r>
        <w:lastRenderedPageBreak/>
        <w:t>Thermalsun utilise deux tables de découpe LiSEC, une GFB pour la découpe du verre feuilleté et une ESL-RS pour la découpe à grande vitesse et la rupture semi-automatique. Les deux tables de découpe sont chargées par un système logistique LiSEC, comprenant PKL et SBL. Pour l’usinage du verre plat, Thermalsun utilise plusieurs machines LiSEC comme une KSR, une KSV et une installation de lavage VHW. L'installation KSR est une meuleuse compacte verticale qui peut usiner les quatre côtés des vitres. Elle est complétée par la KSV, qui assure parfaitement le rognage du bord inférieur et réduit les temps de cycle. Le processus est perfectionné avec l’installation de lavage VHW. Ceci garantit que chaque vitre est propre avant la transformation.</w:t>
      </w:r>
    </w:p>
    <w:p w14:paraId="4EC5697A" w14:textId="77777777" w:rsidR="007571C6" w:rsidRPr="009D3F70" w:rsidRDefault="007571C6" w:rsidP="007571C6">
      <w:r>
        <w:t>La ligne de verre isolant LiSEC est, depuis plus de deux décennies, un pilier dans la production d’unités en verre isolant haute qualité de Thermalsun. La longévité des machines est une preuve de l’engagement de LiSEC en faveur de la durabilité et de la qualité. Grâce au programme LONGLIFE de LiSEC, Thermalsun est en mesure de maintenir à jour ses machines grâce à des mises à niveau systématiques, p. ex. mises à jour PC, ce qui augmente la durée de vie du système entier.</w:t>
      </w:r>
    </w:p>
    <w:p w14:paraId="066C5A6B" w14:textId="2A4CBF70" w:rsidR="007571C6" w:rsidRPr="009D3F70" w:rsidRDefault="007571C6" w:rsidP="007571C6">
      <w:r>
        <w:t xml:space="preserve">De plus, Thermalsun utilise également des machines autonomes de LiSEC comme l’extrudeuse de butyle de LiSEC pour la production de verre isolant. La LBH-25V est une extrudeuse de butyle pour cadres écarteurs fixes, qui est conçue pour une application précise de butyle dans toutes les largeurs d’entretoises actuelles. Elle dispose d’un guidage des cadres, d’une détection de largeurs intégrée et d'une régulation de pression électro-pneumatique. Parmi les particularités de la machine, on compte l’enduction optimale de cadres écarteurs cintrés de manière circulaire, des temps de remplissage de butyle très courts grâce au vérin de butyle pivotant avec un volume de 14 litres et la possibilité de réglage de la hauteur de travail. Thermalsun utilise également un système de remplissage de dessiccateur LiSEC ARL-45F, qui est adapté pour le remplissage de profilés en acier inoxydable à parois minces mais aussi de profilés en plastique et de formes. </w:t>
      </w:r>
    </w:p>
    <w:p w14:paraId="05D58055" w14:textId="77777777" w:rsidR="007571C6" w:rsidRPr="009D3F70" w:rsidRDefault="007571C6" w:rsidP="007571C6">
      <w:r>
        <w:t xml:space="preserve">Autres informations sur les produits LiSEC : </w:t>
      </w:r>
      <w:hyperlink r:id="rId7" w:history="1">
        <w:r>
          <w:rPr>
            <w:rStyle w:val="Hyperlink"/>
            <w:color w:val="auto"/>
          </w:rPr>
          <w:t>https://www.lisec.com/solutions/individual-machines</w:t>
        </w:r>
      </w:hyperlink>
    </w:p>
    <w:p w14:paraId="6AA8FEF7" w14:textId="77777777" w:rsidR="007571C6" w:rsidRPr="009D3F70" w:rsidRDefault="007571C6" w:rsidP="007571C6"/>
    <w:p w14:paraId="704A2B82" w14:textId="77777777" w:rsidR="007571C6" w:rsidRPr="009D3F70" w:rsidRDefault="007571C6" w:rsidP="007571C6">
      <w:pPr>
        <w:rPr>
          <w:b/>
          <w:bCs/>
        </w:rPr>
      </w:pPr>
      <w:r>
        <w:rPr>
          <w:b/>
        </w:rPr>
        <w:t>Aperçu des perspectives d’avenir</w:t>
      </w:r>
    </w:p>
    <w:p w14:paraId="3626E13F" w14:textId="7C9F401A" w:rsidR="00CC2B58" w:rsidRPr="009D3F70" w:rsidRDefault="007571C6" w:rsidP="007571C6">
      <w:r>
        <w:lastRenderedPageBreak/>
        <w:t xml:space="preserve">Pour rester compétitif, Thermalsun prévoit d'utiliser une autre ligne de verre isolant afin de permettre l’usinage de plus grands formats de verre. L’entreprise s’efforce également de suivre les tendances dans la branche, par exemple le verre qui devient de plus en plus lourd. </w:t>
      </w:r>
    </w:p>
    <w:p w14:paraId="68741C00" w14:textId="366AB177" w:rsidR="007571C6" w:rsidRPr="009D3F70" w:rsidRDefault="007571C6" w:rsidP="007571C6">
      <w:r>
        <w:t>Malgré les effets de la pandémie de Covid et différents facteurs économiques, Thermalsun envisage l’avenir avec optimisme et est prêt à relever de nouveaux défis et saisir de nouvelles opportunités.</w:t>
      </w:r>
    </w:p>
    <w:p w14:paraId="49631CEB" w14:textId="77777777" w:rsidR="007571C6" w:rsidRPr="009D3F70" w:rsidRDefault="007571C6" w:rsidP="007571C6"/>
    <w:p w14:paraId="7A5932F1" w14:textId="425EF702" w:rsidR="007571C6" w:rsidRPr="009D3F70" w:rsidRDefault="007571C6" w:rsidP="007571C6">
      <w:r>
        <w:t>Conseil : LiSEC propose des formations internes pour les opérateurs et le personnel chargé de la maintenance. Cela facilite non seulement le transfert des connaissances à d’autres collaborateurs mais fait également gagner du temps car la durée des formations sur site est réduite.</w:t>
      </w:r>
    </w:p>
    <w:p w14:paraId="1F89AFC2" w14:textId="77777777" w:rsidR="00851E43" w:rsidRPr="009D3F70" w:rsidRDefault="00851E43" w:rsidP="00851E43">
      <w:pPr>
        <w:rPr>
          <w:rFonts w:cs="Arial"/>
        </w:rPr>
      </w:pPr>
    </w:p>
    <w:p w14:paraId="25F4A0CC" w14:textId="4221EAC3" w:rsidR="00851E43" w:rsidRPr="009D3F70" w:rsidRDefault="008B381F" w:rsidP="00E024D8">
      <w:pPr>
        <w:spacing w:after="0"/>
        <w:rPr>
          <w:rFonts w:ascii="Arial" w:hAnsi="Arial" w:cs="Arial"/>
          <w:b/>
          <w:bCs/>
        </w:rPr>
      </w:pPr>
      <w:r>
        <w:br w:type="column"/>
      </w:r>
      <w:r>
        <w:rPr>
          <w:rFonts w:ascii="Arial" w:hAnsi="Arial"/>
          <w:b/>
        </w:rPr>
        <w:lastRenderedPageBreak/>
        <w:t>Photos – LiSEC</w:t>
      </w:r>
    </w:p>
    <w:p w14:paraId="66EB1189" w14:textId="57B3679C" w:rsidR="0008508D" w:rsidRPr="0008508D" w:rsidRDefault="0008508D" w:rsidP="0008508D">
      <w:pPr>
        <w:spacing w:after="0"/>
        <w:rPr>
          <w:rFonts w:cs="Arial"/>
          <w:b/>
          <w:bCs/>
          <w:lang w:val="de-DE"/>
        </w:rPr>
      </w:pPr>
      <w:r w:rsidRPr="0008508D">
        <w:rPr>
          <w:rFonts w:cs="Arial"/>
          <w:noProof/>
          <w:lang w:val="de-DE"/>
        </w:rPr>
        <w:drawing>
          <wp:inline distT="0" distB="0" distL="0" distR="0" wp14:anchorId="12A6C957" wp14:editId="3B85387F">
            <wp:extent cx="5760720" cy="3837305"/>
            <wp:effectExtent l="0" t="0" r="0" b="0"/>
            <wp:docPr id="1436488362" name="Grafik 20" descr="Ein Bild, das Kleidung, Person, Bautechnik,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descr="Ein Bild, das Kleidung, Person, Bautechnik, Im Haus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3837305"/>
                    </a:xfrm>
                    <a:prstGeom prst="rect">
                      <a:avLst/>
                    </a:prstGeom>
                    <a:noFill/>
                    <a:ln>
                      <a:noFill/>
                    </a:ln>
                  </pic:spPr>
                </pic:pic>
              </a:graphicData>
            </a:graphic>
          </wp:inline>
        </w:drawing>
      </w:r>
      <w:r w:rsidRPr="0008508D">
        <w:rPr>
          <w:rFonts w:cs="Arial"/>
          <w:b/>
          <w:noProof/>
          <w:lang w:val="de-DE"/>
        </w:rPr>
        <w:drawing>
          <wp:inline distT="0" distB="0" distL="0" distR="0" wp14:anchorId="2386C7DA" wp14:editId="79A49F6E">
            <wp:extent cx="5760720" cy="3837305"/>
            <wp:effectExtent l="0" t="0" r="0" b="0"/>
            <wp:docPr id="1067839707" name="Grafik 19" descr="Ein Bild, das Maschine, Bautechnik, Stahl,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7839707" name="Grafik 19" descr="Ein Bild, das Maschine, Bautechnik, Stahl, Im Haus enthält.&#10;&#10;Automatisch generierte Beschreibu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837305"/>
                    </a:xfrm>
                    <a:prstGeom prst="rect">
                      <a:avLst/>
                    </a:prstGeom>
                    <a:noFill/>
                    <a:ln>
                      <a:noFill/>
                    </a:ln>
                  </pic:spPr>
                </pic:pic>
              </a:graphicData>
            </a:graphic>
          </wp:inline>
        </w:drawing>
      </w:r>
      <w:r w:rsidRPr="0008508D">
        <w:rPr>
          <w:rFonts w:cs="Arial"/>
          <w:noProof/>
          <w:lang w:val="de-DE"/>
        </w:rPr>
        <w:lastRenderedPageBreak/>
        <w:drawing>
          <wp:inline distT="0" distB="0" distL="0" distR="0" wp14:anchorId="04ADC759" wp14:editId="3EB32524">
            <wp:extent cx="5760720" cy="3837305"/>
            <wp:effectExtent l="0" t="0" r="0" b="0"/>
            <wp:docPr id="440491527" name="Grafik 18" descr="Ein Bild, das Im Haus, Bautechnik, Maschine,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491527" name="Grafik 18" descr="Ein Bild, das Im Haus, Bautechnik, Maschine, Stahl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837305"/>
                    </a:xfrm>
                    <a:prstGeom prst="rect">
                      <a:avLst/>
                    </a:prstGeom>
                    <a:noFill/>
                    <a:ln>
                      <a:noFill/>
                    </a:ln>
                  </pic:spPr>
                </pic:pic>
              </a:graphicData>
            </a:graphic>
          </wp:inline>
        </w:drawing>
      </w:r>
      <w:r w:rsidRPr="0008508D">
        <w:rPr>
          <w:rFonts w:cs="Arial"/>
          <w:b/>
          <w:noProof/>
          <w:lang w:val="de-DE"/>
        </w:rPr>
        <w:drawing>
          <wp:inline distT="0" distB="0" distL="0" distR="0" wp14:anchorId="19C549F2" wp14:editId="707B2123">
            <wp:extent cx="5760720" cy="3837305"/>
            <wp:effectExtent l="0" t="0" r="0" b="0"/>
            <wp:docPr id="105706565" name="Grafik 17" descr="Ein Bild, das Maschine, Bautechnik, Fabrik,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706565" name="Grafik 17" descr="Ein Bild, das Maschine, Bautechnik, Fabrik, Stahl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3837305"/>
                    </a:xfrm>
                    <a:prstGeom prst="rect">
                      <a:avLst/>
                    </a:prstGeom>
                    <a:noFill/>
                    <a:ln>
                      <a:noFill/>
                    </a:ln>
                  </pic:spPr>
                </pic:pic>
              </a:graphicData>
            </a:graphic>
          </wp:inline>
        </w:drawing>
      </w:r>
    </w:p>
    <w:p w14:paraId="630C99EC" w14:textId="77777777" w:rsidR="0008508D" w:rsidRPr="0008508D" w:rsidRDefault="0008508D" w:rsidP="0008508D">
      <w:pPr>
        <w:spacing w:after="0"/>
        <w:rPr>
          <w:rFonts w:cs="Arial"/>
          <w:lang w:val="de-DE"/>
        </w:rPr>
      </w:pPr>
    </w:p>
    <w:p w14:paraId="7579D4D0" w14:textId="47BE1459" w:rsidR="0008508D" w:rsidRPr="0008508D" w:rsidRDefault="0008508D" w:rsidP="0008508D">
      <w:pPr>
        <w:spacing w:after="0"/>
        <w:rPr>
          <w:rFonts w:cs="Arial"/>
          <w:b/>
          <w:lang w:val="de-AT"/>
        </w:rPr>
      </w:pPr>
      <w:r w:rsidRPr="0008508D">
        <w:rPr>
          <w:rFonts w:cs="Arial"/>
          <w:noProof/>
          <w:lang w:val="de-DE"/>
        </w:rPr>
        <w:lastRenderedPageBreak/>
        <w:drawing>
          <wp:inline distT="0" distB="0" distL="0" distR="0" wp14:anchorId="3DAD2E3E" wp14:editId="4ED22FA8">
            <wp:extent cx="5760720" cy="3837305"/>
            <wp:effectExtent l="0" t="0" r="0" b="0"/>
            <wp:docPr id="1962659791" name="Grafik 14" descr="Ein Bild, das Bautechnik, Im Haus, Stahl, Fabr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2" descr="Ein Bild, das Bautechnik, Im Haus, Stahl, Fabrik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3837305"/>
                    </a:xfrm>
                    <a:prstGeom prst="rect">
                      <a:avLst/>
                    </a:prstGeom>
                    <a:noFill/>
                    <a:ln>
                      <a:noFill/>
                    </a:ln>
                  </pic:spPr>
                </pic:pic>
              </a:graphicData>
            </a:graphic>
          </wp:inline>
        </w:drawing>
      </w:r>
    </w:p>
    <w:p w14:paraId="5DE626D9" w14:textId="77777777" w:rsidR="0008508D" w:rsidRPr="0008508D" w:rsidRDefault="0008508D" w:rsidP="0008508D">
      <w:pPr>
        <w:spacing w:after="0"/>
        <w:rPr>
          <w:rFonts w:cs="Arial"/>
          <w:b/>
          <w:lang w:val="de-AT"/>
        </w:rPr>
      </w:pPr>
    </w:p>
    <w:p w14:paraId="616D3343" w14:textId="3840DABC" w:rsidR="0008508D" w:rsidRPr="0008508D" w:rsidRDefault="0008508D" w:rsidP="0008508D">
      <w:pPr>
        <w:spacing w:after="0"/>
        <w:rPr>
          <w:rFonts w:cs="Arial"/>
          <w:b/>
          <w:lang w:val="de-AT"/>
        </w:rPr>
      </w:pPr>
      <w:r w:rsidRPr="0008508D">
        <w:rPr>
          <w:rFonts w:cs="Arial"/>
          <w:b/>
          <w:noProof/>
          <w:lang w:val="de-AT"/>
        </w:rPr>
        <w:drawing>
          <wp:inline distT="0" distB="0" distL="0" distR="0" wp14:anchorId="37D3D831" wp14:editId="62616E52">
            <wp:extent cx="5760720" cy="3837305"/>
            <wp:effectExtent l="0" t="0" r="0" b="0"/>
            <wp:docPr id="2124004047" name="Grafik 13" descr="Ein Bild, das Maschine, Industrie, Bautechnik, Fabr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4004047" name="Grafik 13" descr="Ein Bild, das Maschine, Industrie, Bautechnik, Fabrik enthält.&#10;&#10;Automatisch generierte Beschreibu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720" cy="3837305"/>
                    </a:xfrm>
                    <a:prstGeom prst="rect">
                      <a:avLst/>
                    </a:prstGeom>
                    <a:noFill/>
                    <a:ln>
                      <a:noFill/>
                    </a:ln>
                  </pic:spPr>
                </pic:pic>
              </a:graphicData>
            </a:graphic>
          </wp:inline>
        </w:drawing>
      </w:r>
    </w:p>
    <w:p w14:paraId="355488C7" w14:textId="77777777" w:rsidR="0008508D" w:rsidRPr="0008508D" w:rsidRDefault="0008508D" w:rsidP="0008508D">
      <w:pPr>
        <w:spacing w:after="0"/>
        <w:rPr>
          <w:rFonts w:cs="Arial"/>
          <w:lang w:val="de-DE"/>
        </w:rPr>
      </w:pPr>
    </w:p>
    <w:p w14:paraId="0710024E" w14:textId="382F63AD" w:rsidR="0008508D" w:rsidRPr="0008508D" w:rsidRDefault="0008508D" w:rsidP="0008508D">
      <w:pPr>
        <w:spacing w:after="0"/>
        <w:rPr>
          <w:rFonts w:cs="Arial"/>
          <w:b/>
          <w:lang w:val="de-AT"/>
        </w:rPr>
      </w:pPr>
      <w:r w:rsidRPr="0008508D">
        <w:rPr>
          <w:rFonts w:cs="Arial"/>
          <w:noProof/>
          <w:lang w:val="de-DE"/>
        </w:rPr>
        <w:drawing>
          <wp:inline distT="0" distB="0" distL="0" distR="0" wp14:anchorId="55199735" wp14:editId="044190EC">
            <wp:extent cx="5760720" cy="3837305"/>
            <wp:effectExtent l="0" t="0" r="0" b="0"/>
            <wp:docPr id="2024413352" name="Grafik 12" descr="Ein Bild, das Maschine, Bautechnik, Im Haus,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4413352" name="Grafik 12" descr="Ein Bild, das Maschine, Bautechnik, Im Haus, Stahl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3837305"/>
                    </a:xfrm>
                    <a:prstGeom prst="rect">
                      <a:avLst/>
                    </a:prstGeom>
                    <a:noFill/>
                    <a:ln>
                      <a:noFill/>
                    </a:ln>
                  </pic:spPr>
                </pic:pic>
              </a:graphicData>
            </a:graphic>
          </wp:inline>
        </w:drawing>
      </w:r>
    </w:p>
    <w:p w14:paraId="0C350CCE" w14:textId="77777777" w:rsidR="0008508D" w:rsidRPr="0008508D" w:rsidRDefault="0008508D" w:rsidP="0008508D">
      <w:pPr>
        <w:spacing w:after="0"/>
        <w:rPr>
          <w:rFonts w:cs="Arial"/>
          <w:b/>
          <w:lang w:val="de-AT"/>
        </w:rPr>
      </w:pPr>
    </w:p>
    <w:p w14:paraId="207879D5" w14:textId="5F8A4021" w:rsidR="007571C6" w:rsidRPr="009D3F70" w:rsidRDefault="0008508D" w:rsidP="0008508D">
      <w:pPr>
        <w:spacing w:after="0"/>
        <w:rPr>
          <w:rFonts w:cs="Arial"/>
        </w:rPr>
      </w:pPr>
      <w:r w:rsidRPr="0008508D">
        <w:rPr>
          <w:rFonts w:cs="Arial"/>
          <w:noProof/>
          <w:lang w:val="de-DE"/>
        </w:rPr>
        <w:lastRenderedPageBreak/>
        <w:drawing>
          <wp:inline distT="0" distB="0" distL="0" distR="0" wp14:anchorId="51CAAA10" wp14:editId="189AC343">
            <wp:extent cx="5760720" cy="3837305"/>
            <wp:effectExtent l="0" t="0" r="0" b="0"/>
            <wp:docPr id="1281346180" name="Grafik 11" descr="Ein Bild, das Stahl, Metall, Bautechnik,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1346180" name="Grafik 11" descr="Ein Bild, das Stahl, Metall, Bautechnik, Industrie enthält.&#10;&#10;Automatisch generierte Beschreibu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0720" cy="3837305"/>
                    </a:xfrm>
                    <a:prstGeom prst="rect">
                      <a:avLst/>
                    </a:prstGeom>
                    <a:noFill/>
                    <a:ln>
                      <a:noFill/>
                    </a:ln>
                  </pic:spPr>
                </pic:pic>
              </a:graphicData>
            </a:graphic>
          </wp:inline>
        </w:drawing>
      </w:r>
    </w:p>
    <w:p w14:paraId="55F30E7B" w14:textId="77777777" w:rsidR="007571C6" w:rsidRPr="009D3F70" w:rsidRDefault="007571C6" w:rsidP="00525EEE">
      <w:pPr>
        <w:spacing w:after="0"/>
        <w:rPr>
          <w:rFonts w:cs="Arial"/>
        </w:rPr>
      </w:pPr>
    </w:p>
    <w:p w14:paraId="45977CAF" w14:textId="77777777" w:rsidR="00851E43" w:rsidRPr="009D3F70" w:rsidRDefault="00851E43" w:rsidP="00851E43">
      <w:pPr>
        <w:widowControl w:val="0"/>
        <w:spacing w:after="0" w:line="240" w:lineRule="auto"/>
        <w:jc w:val="both"/>
        <w:rPr>
          <w:rFonts w:cs="Arial"/>
          <w:b/>
          <w:sz w:val="20"/>
          <w:szCs w:val="20"/>
        </w:rPr>
      </w:pPr>
      <w:r>
        <w:rPr>
          <w:b/>
          <w:sz w:val="20"/>
        </w:rPr>
        <w:t>À propos de LiSEC</w:t>
      </w:r>
    </w:p>
    <w:p w14:paraId="5F972B7A" w14:textId="7941D357" w:rsidR="00851E43" w:rsidRPr="009D3F70" w:rsidRDefault="00851E43" w:rsidP="00851E43">
      <w:pPr>
        <w:widowControl w:val="0"/>
        <w:spacing w:after="0" w:line="240" w:lineRule="auto"/>
        <w:jc w:val="both"/>
        <w:rPr>
          <w:rFonts w:cs="Arial"/>
          <w:sz w:val="20"/>
          <w:szCs w:val="20"/>
        </w:rPr>
      </w:pPr>
      <w:bookmarkStart w:id="2" w:name="_Hlk97719094"/>
      <w:r>
        <w:rPr>
          <w:sz w:val="20"/>
        </w:rPr>
        <w:t>LiSEC, dont le siège social est installé à Seitenstetten/Amstetten, est un groupe international proposant, depuis plus de 60 ans, des solutions individuelles et globales innovantes dans le domaine de l’usinage et de la transformation de verre plat. Les activités incluent les machines, les solutions d’automatisation et les prestations de service. En 2023, avec 1 300 collaborateurs environ répartis sur 20 sites, le groupe a atteint un taux d’exportation d’environ 95 pour cent et généré un chiffre d’affaires de plus de 300 millions d’euros. LiSEC développe et produit des systèmes de découpe et de tri de verre, des composants individuels et des lignes de production complètes pour la fabrication de verre isolant et de verre feuilleté ainsi que des machines d’usinage de bordures de verre et des installations de trempe. Riche d’une technique fiable et de solutions d’automatisation intelligentes, LiSEC impose de nouvelles références en termes de qualité et de technologie et contribue fortement au succès de ses clients.</w:t>
      </w:r>
    </w:p>
    <w:bookmarkEnd w:id="2"/>
    <w:p w14:paraId="456BC25C" w14:textId="77777777" w:rsidR="00851E43" w:rsidRPr="009D3F70" w:rsidRDefault="00851E43" w:rsidP="00851E43">
      <w:pPr>
        <w:spacing w:after="0" w:line="240" w:lineRule="auto"/>
        <w:rPr>
          <w:rFonts w:cs="Arial"/>
          <w:sz w:val="20"/>
          <w:szCs w:val="20"/>
        </w:rPr>
      </w:pPr>
    </w:p>
    <w:p w14:paraId="520C117F" w14:textId="77777777" w:rsidR="00851E43" w:rsidRPr="009D3F70" w:rsidRDefault="00851E43" w:rsidP="00851E43">
      <w:pPr>
        <w:widowControl w:val="0"/>
        <w:autoSpaceDE w:val="0"/>
        <w:autoSpaceDN w:val="0"/>
        <w:adjustRightInd w:val="0"/>
        <w:spacing w:after="0" w:line="240" w:lineRule="auto"/>
        <w:ind w:right="-2126"/>
        <w:rPr>
          <w:rFonts w:cs="Arial"/>
          <w:sz w:val="20"/>
          <w:szCs w:val="20"/>
        </w:rPr>
      </w:pPr>
      <w:r>
        <w:rPr>
          <w:b/>
          <w:sz w:val="20"/>
        </w:rPr>
        <w:t>Informations complémentaires :</w:t>
      </w:r>
      <w:r>
        <w:rPr>
          <w:sz w:val="20"/>
        </w:rPr>
        <w:br/>
        <w:t>Claudia GUSCHLBAUER</w:t>
      </w:r>
    </w:p>
    <w:p w14:paraId="34081951" w14:textId="77777777" w:rsidR="00851E43" w:rsidRPr="009D3F70" w:rsidRDefault="00851E43" w:rsidP="00851E43">
      <w:pPr>
        <w:widowControl w:val="0"/>
        <w:autoSpaceDE w:val="0"/>
        <w:autoSpaceDN w:val="0"/>
        <w:adjustRightInd w:val="0"/>
        <w:spacing w:after="0" w:line="240" w:lineRule="auto"/>
        <w:ind w:right="-2126"/>
        <w:rPr>
          <w:rFonts w:cs="Arial"/>
          <w:sz w:val="20"/>
          <w:szCs w:val="20"/>
        </w:rPr>
      </w:pPr>
      <w:r>
        <w:rPr>
          <w:sz w:val="20"/>
        </w:rPr>
        <w:t>Directrice Marketing et Communication d’entreprise</w:t>
      </w:r>
    </w:p>
    <w:p w14:paraId="35C00CA5" w14:textId="77777777" w:rsidR="00851E43" w:rsidRPr="009D3F70" w:rsidRDefault="00851E43" w:rsidP="00851E43">
      <w:pPr>
        <w:widowControl w:val="0"/>
        <w:autoSpaceDE w:val="0"/>
        <w:autoSpaceDN w:val="0"/>
        <w:adjustRightInd w:val="0"/>
        <w:spacing w:after="0" w:line="240" w:lineRule="auto"/>
        <w:ind w:right="-2126"/>
        <w:rPr>
          <w:rFonts w:cs="Arial"/>
          <w:sz w:val="20"/>
          <w:szCs w:val="20"/>
        </w:rPr>
      </w:pPr>
    </w:p>
    <w:p w14:paraId="7470D996" w14:textId="77777777" w:rsidR="00A5226C" w:rsidRPr="009D3F70" w:rsidRDefault="00851E43" w:rsidP="00851E43">
      <w:pPr>
        <w:spacing w:after="0" w:line="240" w:lineRule="auto"/>
        <w:rPr>
          <w:sz w:val="20"/>
        </w:rPr>
      </w:pPr>
      <w:r>
        <w:rPr>
          <w:sz w:val="20"/>
        </w:rPr>
        <w:t>LiSEC Austria GmbH</w:t>
      </w:r>
      <w:r>
        <w:rPr>
          <w:sz w:val="20"/>
        </w:rPr>
        <w:br/>
        <w:t>Peter-Lisec-Straße 1</w:t>
      </w:r>
    </w:p>
    <w:p w14:paraId="23B1F614" w14:textId="2A5AE046" w:rsidR="00851E43" w:rsidRPr="009D3F70" w:rsidRDefault="00851E43" w:rsidP="00851E43">
      <w:pPr>
        <w:spacing w:after="0" w:line="240" w:lineRule="auto"/>
        <w:rPr>
          <w:sz w:val="20"/>
        </w:rPr>
      </w:pPr>
      <w:r>
        <w:rPr>
          <w:sz w:val="20"/>
        </w:rPr>
        <w:t>3353 Seitenstetten, Autriche</w:t>
      </w:r>
      <w:r>
        <w:rPr>
          <w:sz w:val="20"/>
        </w:rPr>
        <w:br/>
        <w:t>Tél. : +43 7477 405-1115</w:t>
      </w:r>
      <w:r>
        <w:rPr>
          <w:sz w:val="20"/>
        </w:rPr>
        <w:br/>
        <w:t>Mobile : +43 660 871 58 03</w:t>
      </w:r>
      <w:r>
        <w:rPr>
          <w:sz w:val="20"/>
        </w:rPr>
        <w:br/>
        <w:t xml:space="preserve">E-mail : </w:t>
      </w:r>
      <w:hyperlink r:id="rId16" w:history="1">
        <w:r>
          <w:rPr>
            <w:rStyle w:val="Hyperlink"/>
            <w:color w:val="auto"/>
            <w:sz w:val="20"/>
          </w:rPr>
          <w:t>claudia.guschlbauer@lisec.com</w:t>
        </w:r>
      </w:hyperlink>
      <w:r>
        <w:rPr>
          <w:sz w:val="20"/>
        </w:rPr>
        <w:t xml:space="preserve"> – </w:t>
      </w:r>
      <w:hyperlink r:id="rId17" w:history="1">
        <w:r>
          <w:rPr>
            <w:rStyle w:val="Hyperlink"/>
            <w:color w:val="auto"/>
            <w:sz w:val="20"/>
          </w:rPr>
          <w:t>www.lisec.com</w:t>
        </w:r>
      </w:hyperlink>
    </w:p>
    <w:p w14:paraId="34AE0B26" w14:textId="77777777" w:rsidR="00922733" w:rsidRPr="009D3F70" w:rsidRDefault="00922733" w:rsidP="00851E43">
      <w:pPr>
        <w:rPr>
          <w:lang w:val="de-AT"/>
        </w:rPr>
      </w:pPr>
    </w:p>
    <w:sectPr w:rsidR="00922733" w:rsidRPr="009D3F70">
      <w:headerReference w:type="default" r:id="rId1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B434F5C" w14:textId="77777777" w:rsidR="00F21586" w:rsidRDefault="00F21586">
      <w:pPr>
        <w:spacing w:after="0" w:line="240" w:lineRule="auto"/>
      </w:pPr>
      <w:r>
        <w:separator/>
      </w:r>
    </w:p>
  </w:endnote>
  <w:endnote w:type="continuationSeparator" w:id="0">
    <w:p w14:paraId="2463E005" w14:textId="77777777" w:rsidR="00F21586" w:rsidRDefault="00F2158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889289F" w14:textId="77777777" w:rsidR="00F21586" w:rsidRDefault="00F21586">
      <w:pPr>
        <w:spacing w:after="0" w:line="240" w:lineRule="auto"/>
      </w:pPr>
      <w:r>
        <w:separator/>
      </w:r>
    </w:p>
  </w:footnote>
  <w:footnote w:type="continuationSeparator" w:id="0">
    <w:p w14:paraId="2BACF508" w14:textId="77777777" w:rsidR="00F21586" w:rsidRDefault="00F2158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F169E7" w14:textId="77777777" w:rsidR="008B381F" w:rsidRPr="001B34E2" w:rsidRDefault="008B381F" w:rsidP="006932A4">
    <w:pPr>
      <w:pStyle w:val="Kopfzeile"/>
      <w:rPr>
        <w:b/>
        <w:sz w:val="17"/>
        <w:szCs w:val="17"/>
      </w:rPr>
    </w:pPr>
  </w:p>
  <w:p w14:paraId="64789749" w14:textId="77777777" w:rsidR="008B381F" w:rsidRPr="001B34E2" w:rsidRDefault="008B381F" w:rsidP="006932A4">
    <w:pPr>
      <w:pStyle w:val="Kopfzeile"/>
      <w:rPr>
        <w:b/>
        <w:sz w:val="17"/>
        <w:szCs w:val="17"/>
      </w:rPr>
    </w:pPr>
  </w:p>
  <w:p w14:paraId="0150B998" w14:textId="77777777" w:rsidR="008B381F" w:rsidRPr="001B34E2" w:rsidRDefault="008B381F" w:rsidP="006932A4">
    <w:pPr>
      <w:pStyle w:val="Kopfzeile"/>
      <w:rPr>
        <w:b/>
        <w:sz w:val="16"/>
        <w:szCs w:val="16"/>
      </w:rPr>
    </w:pPr>
  </w:p>
  <w:p w14:paraId="10ECA92E" w14:textId="77777777" w:rsidR="008B381F" w:rsidRPr="001B34E2" w:rsidRDefault="008B381F" w:rsidP="006932A4">
    <w:pPr>
      <w:pStyle w:val="Kopfzeile"/>
      <w:rPr>
        <w:b/>
      </w:rPr>
    </w:pPr>
  </w:p>
  <w:p w14:paraId="6222FC96" w14:textId="77777777" w:rsidR="008B381F" w:rsidRPr="001B34E2" w:rsidRDefault="008B381F" w:rsidP="006932A4">
    <w:pPr>
      <w:pStyle w:val="Kopfzeile"/>
      <w:rPr>
        <w:b/>
      </w:rPr>
    </w:pPr>
  </w:p>
  <w:p w14:paraId="7340F8A5" w14:textId="77777777" w:rsidR="008B381F" w:rsidRPr="006C55E8" w:rsidRDefault="008B381F" w:rsidP="009A0EA5">
    <w:pPr>
      <w:pStyle w:val="Kopfzeile"/>
      <w:rPr>
        <w:rFonts w:ascii="Arial" w:hAnsi="Arial" w:cs="Arial"/>
        <w:b/>
      </w:rPr>
    </w:pPr>
    <w:bookmarkStart w:id="3" w:name="_Hlk145570763"/>
    <w:r>
      <w:rPr>
        <w:rFonts w:ascii="Arial" w:hAnsi="Arial"/>
        <w:b/>
        <w:noProof/>
      </w:rPr>
      <w:drawing>
        <wp:anchor distT="0" distB="0" distL="114300" distR="114300" simplePos="0" relativeHeight="251659264"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COMMUNIQUÉ DE PRESSE</w:t>
    </w:r>
  </w:p>
  <w:p w14:paraId="1E8FB48D" w14:textId="77777777" w:rsidR="008B381F" w:rsidRPr="001B34E2" w:rsidRDefault="008B381F" w:rsidP="006932A4">
    <w:pPr>
      <w:pStyle w:val="Kopfzeile"/>
      <w:rPr>
        <w:lang w:val="it-IT"/>
      </w:rPr>
    </w:pPr>
  </w:p>
  <w:bookmarkEnd w:id="3"/>
  <w:p w14:paraId="0A0E3A33" w14:textId="77777777" w:rsidR="008B381F" w:rsidRPr="001B34E2" w:rsidRDefault="008B381F" w:rsidP="006932A4">
    <w:pPr>
      <w:pStyle w:val="Kopfzeile"/>
      <w:rPr>
        <w:lang w:val="it-IT"/>
      </w:rPr>
    </w:pPr>
  </w:p>
  <w:p w14:paraId="5EDB7A1C" w14:textId="77777777" w:rsidR="008B381F" w:rsidRPr="001B34E2" w:rsidRDefault="008B381F" w:rsidP="006932A4">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7"/>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21267"/>
    <w:rsid w:val="000275F2"/>
    <w:rsid w:val="0008508D"/>
    <w:rsid w:val="000B4922"/>
    <w:rsid w:val="00104968"/>
    <w:rsid w:val="001435EC"/>
    <w:rsid w:val="00160A33"/>
    <w:rsid w:val="00191798"/>
    <w:rsid w:val="00217C0A"/>
    <w:rsid w:val="00250CE6"/>
    <w:rsid w:val="002D5041"/>
    <w:rsid w:val="0031324F"/>
    <w:rsid w:val="00330086"/>
    <w:rsid w:val="00340D51"/>
    <w:rsid w:val="00393E6A"/>
    <w:rsid w:val="003C3EC7"/>
    <w:rsid w:val="003F1043"/>
    <w:rsid w:val="0042077D"/>
    <w:rsid w:val="00525EEE"/>
    <w:rsid w:val="00573B83"/>
    <w:rsid w:val="00585177"/>
    <w:rsid w:val="005C6C31"/>
    <w:rsid w:val="00674A7C"/>
    <w:rsid w:val="007571C6"/>
    <w:rsid w:val="007B07BB"/>
    <w:rsid w:val="00851E43"/>
    <w:rsid w:val="00875CA1"/>
    <w:rsid w:val="008A728C"/>
    <w:rsid w:val="008B381F"/>
    <w:rsid w:val="008D72A2"/>
    <w:rsid w:val="008E2C9A"/>
    <w:rsid w:val="00922733"/>
    <w:rsid w:val="009B4FAE"/>
    <w:rsid w:val="009D3F70"/>
    <w:rsid w:val="00A34D21"/>
    <w:rsid w:val="00A5226C"/>
    <w:rsid w:val="00A743E7"/>
    <w:rsid w:val="00B82F3B"/>
    <w:rsid w:val="00BE1DA1"/>
    <w:rsid w:val="00BF3DDE"/>
    <w:rsid w:val="00C54094"/>
    <w:rsid w:val="00CA309A"/>
    <w:rsid w:val="00CB5781"/>
    <w:rsid w:val="00CC2B58"/>
    <w:rsid w:val="00D10705"/>
    <w:rsid w:val="00D455D3"/>
    <w:rsid w:val="00DA53D1"/>
    <w:rsid w:val="00DD5100"/>
    <w:rsid w:val="00E024D8"/>
    <w:rsid w:val="00E4609C"/>
    <w:rsid w:val="00E82B96"/>
    <w:rsid w:val="00F06836"/>
    <w:rsid w:val="00F21586"/>
    <w:rsid w:val="00F25CB7"/>
    <w:rsid w:val="00F464BD"/>
    <w:rsid w:val="00F67B40"/>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A2C766"/>
  <w15:chartTrackingRefBased/>
  <w15:docId w15:val="{24C93440-C2DA-4FD9-AEDA-BA77A8B2E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571C6"/>
    <w:pPr>
      <w:spacing w:line="360" w:lineRule="auto"/>
    </w:pPr>
    <w:rPr>
      <w:rFonts w:ascii="Roboto" w:hAnsi="Roboto"/>
      <w:kern w:val="0"/>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StandardWeb">
    <w:name w:val="Normal (Web)"/>
    <w:basedOn w:val="Standard"/>
    <w:uiPriority w:val="99"/>
    <w:unhideWhenUsed/>
    <w:rsid w:val="00B82F3B"/>
    <w:pPr>
      <w:spacing w:before="100" w:beforeAutospacing="1" w:after="100" w:afterAutospacing="1" w:line="240" w:lineRule="auto"/>
    </w:pPr>
    <w:rPr>
      <w:rFonts w:ascii="Times New Roman" w:eastAsia="Times New Roman" w:hAnsi="Times New Roman" w:cs="Times New Roman"/>
      <w:sz w:val="24"/>
      <w:szCs w:val="24"/>
      <w:lang w:eastAsia="de-AT"/>
    </w:rPr>
  </w:style>
  <w:style w:type="paragraph" w:styleId="Fuzeile">
    <w:name w:val="footer"/>
    <w:basedOn w:val="Standard"/>
    <w:link w:val="FuzeileZchn"/>
    <w:uiPriority w:val="99"/>
    <w:unhideWhenUsed/>
    <w:rsid w:val="00393E6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3E6A"/>
    <w:rPr>
      <w:kern w:val="0"/>
      <w14:ligatures w14:val="none"/>
    </w:rPr>
  </w:style>
  <w:style w:type="character" w:customStyle="1" w:styleId="cf01">
    <w:name w:val="cf01"/>
    <w:basedOn w:val="Absatz-Standardschriftart"/>
    <w:rsid w:val="00E82B96"/>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14785529">
      <w:bodyDiv w:val="1"/>
      <w:marLeft w:val="0"/>
      <w:marRight w:val="0"/>
      <w:marTop w:val="0"/>
      <w:marBottom w:val="0"/>
      <w:divBdr>
        <w:top w:val="none" w:sz="0" w:space="0" w:color="auto"/>
        <w:left w:val="none" w:sz="0" w:space="0" w:color="auto"/>
        <w:bottom w:val="none" w:sz="0" w:space="0" w:color="auto"/>
        <w:right w:val="none" w:sz="0" w:space="0" w:color="auto"/>
      </w:divBdr>
    </w:div>
    <w:div w:id="870458956">
      <w:bodyDiv w:val="1"/>
      <w:marLeft w:val="0"/>
      <w:marRight w:val="0"/>
      <w:marTop w:val="0"/>
      <w:marBottom w:val="0"/>
      <w:divBdr>
        <w:top w:val="none" w:sz="0" w:space="0" w:color="auto"/>
        <w:left w:val="none" w:sz="0" w:space="0" w:color="auto"/>
        <w:bottom w:val="none" w:sz="0" w:space="0" w:color="auto"/>
        <w:right w:val="none" w:sz="0" w:space="0" w:color="auto"/>
      </w:divBdr>
    </w:div>
    <w:div w:id="921182542">
      <w:bodyDiv w:val="1"/>
      <w:marLeft w:val="0"/>
      <w:marRight w:val="0"/>
      <w:marTop w:val="0"/>
      <w:marBottom w:val="0"/>
      <w:divBdr>
        <w:top w:val="none" w:sz="0" w:space="0" w:color="auto"/>
        <w:left w:val="none" w:sz="0" w:space="0" w:color="auto"/>
        <w:bottom w:val="none" w:sz="0" w:space="0" w:color="auto"/>
        <w:right w:val="none" w:sz="0" w:space="0" w:color="auto"/>
      </w:divBdr>
    </w:div>
    <w:div w:id="926109776">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www.lisec.com/solutions/individual-machines" TargetMode="External"/><Relationship Id="rId12" Type="http://schemas.openxmlformats.org/officeDocument/2006/relationships/image" Target="media/image5.jpeg"/><Relationship Id="rId17" Type="http://schemas.openxmlformats.org/officeDocument/2006/relationships/hyperlink" Target="http://www.lisec.com/?utm_source=Press-Release&amp;utm_medium=Word-PDF&amp;utm_campaign=DE" TargetMode="External"/><Relationship Id="rId2" Type="http://schemas.openxmlformats.org/officeDocument/2006/relationships/styles" Target="styles.xml"/><Relationship Id="rId16" Type="http://schemas.openxmlformats.org/officeDocument/2006/relationships/hyperlink" Target="mailto:claudia.guschlbauer@lisec.com"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1233</Words>
  <Characters>7768</Characters>
  <Application>Microsoft Office Word</Application>
  <DocSecurity>0</DocSecurity>
  <Lines>64</Lines>
  <Paragraphs>17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8984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Mayr Katharina</cp:lastModifiedBy>
  <cp:revision>5</cp:revision>
  <dcterms:created xsi:type="dcterms:W3CDTF">2024-07-24T04:52:00Z</dcterms:created>
  <dcterms:modified xsi:type="dcterms:W3CDTF">2024-11-20T08:31:00Z</dcterms:modified>
</cp:coreProperties>
</file>