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8A2565" w14:textId="6598476D" w:rsidR="00255C54" w:rsidRDefault="00291CD1" w:rsidP="001F6C94">
      <w:pPr>
        <w:spacing w:line="360" w:lineRule="auto"/>
        <w:rPr>
          <w:rFonts w:ascii="Roboto" w:hAnsi="Roboto"/>
          <w:kern w:val="0"/>
          <w14:ligatures w14:val="none"/>
        </w:rPr>
      </w:pPr>
      <w:bookmarkStart w:id="0" w:name="_Hlk213075555"/>
      <w:bookmarkEnd w:id="0"/>
      <w:r>
        <w:rPr>
          <w:rFonts w:ascii="Roboto" w:hAnsi="Roboto"/>
        </w:rPr>
        <w:t xml:space="preserve">Amstetten, Austria </w:t>
      </w:r>
      <w:r w:rsidR="007C7578">
        <w:rPr>
          <w:rFonts w:ascii="Roboto" w:hAnsi="Roboto"/>
        </w:rPr>
        <w:t>26/11/2025</w:t>
      </w:r>
    </w:p>
    <w:p w14:paraId="6C34919B" w14:textId="77777777" w:rsidR="001F6C94" w:rsidRPr="00074EF9" w:rsidRDefault="001F6C94" w:rsidP="001F6C94">
      <w:pPr>
        <w:spacing w:line="360" w:lineRule="auto"/>
        <w:rPr>
          <w:rFonts w:ascii="Roboto" w:hAnsi="Roboto"/>
          <w:kern w:val="0"/>
          <w14:ligatures w14:val="none"/>
        </w:rPr>
      </w:pPr>
    </w:p>
    <w:p w14:paraId="3D3690AD" w14:textId="4217126F" w:rsidR="00291CD1" w:rsidRPr="00291CD1" w:rsidRDefault="00870044" w:rsidP="006314CA">
      <w:pPr>
        <w:spacing w:line="360" w:lineRule="auto"/>
        <w:jc w:val="both"/>
        <w:rPr>
          <w:rFonts w:ascii="Roboto" w:hAnsi="Roboto"/>
          <w:b/>
          <w:bCs/>
          <w:kern w:val="0"/>
          <w:sz w:val="28"/>
          <w:szCs w:val="28"/>
          <w14:ligatures w14:val="none"/>
        </w:rPr>
      </w:pPr>
      <w:r>
        <w:rPr>
          <w:rFonts w:ascii="Roboto" w:hAnsi="Roboto"/>
          <w:b/>
          <w:sz w:val="28"/>
        </w:rPr>
        <w:t xml:space="preserve">Dos importantes galardones para </w:t>
      </w:r>
      <w:proofErr w:type="spellStart"/>
      <w:r>
        <w:rPr>
          <w:rFonts w:ascii="Roboto" w:hAnsi="Roboto"/>
          <w:b/>
          <w:sz w:val="28"/>
        </w:rPr>
        <w:t>LiSEC</w:t>
      </w:r>
      <w:proofErr w:type="spellEnd"/>
      <w:r>
        <w:rPr>
          <w:rFonts w:ascii="Roboto" w:hAnsi="Roboto"/>
          <w:b/>
          <w:sz w:val="28"/>
        </w:rPr>
        <w:t xml:space="preserve">: </w:t>
      </w:r>
      <w:proofErr w:type="spellStart"/>
      <w:r>
        <w:rPr>
          <w:rFonts w:ascii="Roboto" w:hAnsi="Roboto"/>
          <w:b/>
          <w:sz w:val="28"/>
        </w:rPr>
        <w:t>Best</w:t>
      </w:r>
      <w:proofErr w:type="spellEnd"/>
      <w:r>
        <w:rPr>
          <w:rFonts w:ascii="Roboto" w:hAnsi="Roboto"/>
          <w:b/>
          <w:sz w:val="28"/>
        </w:rPr>
        <w:t xml:space="preserve"> </w:t>
      </w:r>
      <w:proofErr w:type="spellStart"/>
      <w:r>
        <w:rPr>
          <w:rFonts w:ascii="Roboto" w:hAnsi="Roboto"/>
          <w:b/>
          <w:sz w:val="28"/>
        </w:rPr>
        <w:t>Managed</w:t>
      </w:r>
      <w:proofErr w:type="spellEnd"/>
      <w:r>
        <w:rPr>
          <w:rFonts w:ascii="Roboto" w:hAnsi="Roboto"/>
          <w:b/>
          <w:sz w:val="28"/>
        </w:rPr>
        <w:t xml:space="preserve"> Company y ALC Award 2025</w:t>
      </w:r>
    </w:p>
    <w:p w14:paraId="71590168" w14:textId="7C260643" w:rsidR="00291CD1" w:rsidRDefault="00291CD1" w:rsidP="006314CA">
      <w:pPr>
        <w:spacing w:line="360" w:lineRule="auto"/>
        <w:jc w:val="both"/>
        <w:rPr>
          <w:rFonts w:ascii="Roboto" w:hAnsi="Roboto"/>
          <w:kern w:val="0"/>
          <w14:ligatures w14:val="none"/>
        </w:rPr>
      </w:pPr>
      <w:proofErr w:type="spellStart"/>
      <w:r>
        <w:rPr>
          <w:rFonts w:ascii="Roboto" w:hAnsi="Roboto"/>
        </w:rPr>
        <w:t>LiSEC</w:t>
      </w:r>
      <w:proofErr w:type="spellEnd"/>
      <w:r>
        <w:rPr>
          <w:rFonts w:ascii="Roboto" w:hAnsi="Roboto"/>
        </w:rPr>
        <w:t xml:space="preserve"> establece nuevos estándares en la gestión empresarial exitosa y responsable. La empresa ha sido galardonada con el premio “</w:t>
      </w:r>
      <w:proofErr w:type="spellStart"/>
      <w:r>
        <w:rPr>
          <w:rFonts w:ascii="Roboto" w:hAnsi="Roboto"/>
        </w:rPr>
        <w:t>Austria’s</w:t>
      </w:r>
      <w:proofErr w:type="spellEnd"/>
      <w:r>
        <w:rPr>
          <w:rFonts w:ascii="Roboto" w:hAnsi="Roboto"/>
        </w:rPr>
        <w:t xml:space="preserve"> </w:t>
      </w:r>
      <w:proofErr w:type="spellStart"/>
      <w:r>
        <w:rPr>
          <w:rFonts w:ascii="Roboto" w:hAnsi="Roboto"/>
        </w:rPr>
        <w:t>Best</w:t>
      </w:r>
      <w:proofErr w:type="spellEnd"/>
      <w:r>
        <w:rPr>
          <w:rFonts w:ascii="Roboto" w:hAnsi="Roboto"/>
        </w:rPr>
        <w:t xml:space="preserve"> </w:t>
      </w:r>
      <w:proofErr w:type="spellStart"/>
      <w:r>
        <w:rPr>
          <w:rFonts w:ascii="Roboto" w:hAnsi="Roboto"/>
        </w:rPr>
        <w:t>Managed</w:t>
      </w:r>
      <w:proofErr w:type="spellEnd"/>
      <w:r>
        <w:rPr>
          <w:rFonts w:ascii="Roboto" w:hAnsi="Roboto"/>
        </w:rPr>
        <w:t xml:space="preserve"> Company 2025” (empresa austriaca mejor gestionada en 2025) y también ha quedado en segundo puesto en la categoría de grandes empresas de Baja Austria en los prestigiosos premios </w:t>
      </w:r>
      <w:proofErr w:type="spellStart"/>
      <w:r>
        <w:rPr>
          <w:rFonts w:ascii="Roboto" w:hAnsi="Roboto"/>
        </w:rPr>
        <w:t>Austria’s</w:t>
      </w:r>
      <w:proofErr w:type="spellEnd"/>
      <w:r>
        <w:rPr>
          <w:rFonts w:ascii="Roboto" w:hAnsi="Roboto"/>
        </w:rPr>
        <w:t xml:space="preserve"> </w:t>
      </w:r>
      <w:proofErr w:type="spellStart"/>
      <w:r>
        <w:rPr>
          <w:rFonts w:ascii="Roboto" w:hAnsi="Roboto"/>
        </w:rPr>
        <w:t>Leading</w:t>
      </w:r>
      <w:proofErr w:type="spellEnd"/>
      <w:r>
        <w:rPr>
          <w:rFonts w:ascii="Roboto" w:hAnsi="Roboto"/>
        </w:rPr>
        <w:t xml:space="preserve"> </w:t>
      </w:r>
      <w:proofErr w:type="spellStart"/>
      <w:r>
        <w:rPr>
          <w:rFonts w:ascii="Roboto" w:hAnsi="Roboto"/>
        </w:rPr>
        <w:t>Companies</w:t>
      </w:r>
      <w:proofErr w:type="spellEnd"/>
      <w:r>
        <w:rPr>
          <w:rFonts w:ascii="Roboto" w:hAnsi="Roboto"/>
        </w:rPr>
        <w:t xml:space="preserve"> (ALC). Estos triunfos son el resultado de una estrategia clara, una gran capacidad de innovación y una cultura empresarial basada en la responsabilidad y el espíritu de equipo. Para </w:t>
      </w:r>
      <w:proofErr w:type="spellStart"/>
      <w:r>
        <w:rPr>
          <w:rFonts w:ascii="Roboto" w:hAnsi="Roboto"/>
        </w:rPr>
        <w:t>LiSEC</w:t>
      </w:r>
      <w:proofErr w:type="spellEnd"/>
      <w:r>
        <w:rPr>
          <w:rFonts w:ascii="Roboto" w:hAnsi="Roboto"/>
        </w:rPr>
        <w:t>, este éxito por partida doble no solo supone un reconocimiento, sino que también constituye un estímulo para seguir planificando el futuro de la industria del vidrio con pasión y visión de futuro.</w:t>
      </w:r>
    </w:p>
    <w:p w14:paraId="6E7D5FFC" w14:textId="77777777" w:rsidR="006314CA" w:rsidRPr="007C7578" w:rsidRDefault="006314CA" w:rsidP="006314CA">
      <w:pPr>
        <w:spacing w:line="360" w:lineRule="auto"/>
        <w:jc w:val="both"/>
        <w:rPr>
          <w:rFonts w:ascii="Roboto" w:hAnsi="Roboto"/>
          <w:kern w:val="0"/>
          <w:lang w:val="en-US"/>
          <w14:ligatures w14:val="none"/>
        </w:rPr>
      </w:pPr>
    </w:p>
    <w:p w14:paraId="7E97D456" w14:textId="1CC4D060" w:rsidR="00291CD1" w:rsidRPr="00291CD1" w:rsidRDefault="00291CD1" w:rsidP="006314CA">
      <w:pPr>
        <w:spacing w:line="360" w:lineRule="auto"/>
        <w:jc w:val="both"/>
        <w:rPr>
          <w:rFonts w:ascii="Roboto" w:hAnsi="Roboto"/>
          <w:b/>
          <w:bCs/>
          <w:kern w:val="0"/>
          <w14:ligatures w14:val="none"/>
        </w:rPr>
      </w:pPr>
      <w:r>
        <w:rPr>
          <w:rFonts w:ascii="Roboto" w:hAnsi="Roboto"/>
          <w:b/>
        </w:rPr>
        <w:t>La excelencia de su gestión empresarial confirmada: galardón a la “empresa mejor gestionada de Austria”</w:t>
      </w:r>
    </w:p>
    <w:p w14:paraId="21B9D444" w14:textId="191FCACE" w:rsidR="00291CD1" w:rsidRPr="00291CD1" w:rsidRDefault="00291CD1" w:rsidP="006314CA">
      <w:pPr>
        <w:spacing w:line="360" w:lineRule="auto"/>
        <w:jc w:val="both"/>
        <w:rPr>
          <w:rFonts w:ascii="Roboto" w:hAnsi="Roboto"/>
          <w:kern w:val="0"/>
          <w14:ligatures w14:val="none"/>
        </w:rPr>
      </w:pPr>
      <w:r>
        <w:rPr>
          <w:rFonts w:ascii="Roboto" w:hAnsi="Roboto"/>
        </w:rPr>
        <w:t>El premio “</w:t>
      </w:r>
      <w:bookmarkStart w:id="1" w:name="_Hlk213075878"/>
      <w:proofErr w:type="spellStart"/>
      <w:r>
        <w:rPr>
          <w:rFonts w:ascii="Roboto" w:hAnsi="Roboto"/>
        </w:rPr>
        <w:t>Austria’s</w:t>
      </w:r>
      <w:proofErr w:type="spellEnd"/>
      <w:r>
        <w:rPr>
          <w:rFonts w:ascii="Roboto" w:hAnsi="Roboto"/>
        </w:rPr>
        <w:t xml:space="preserve"> </w:t>
      </w:r>
      <w:proofErr w:type="spellStart"/>
      <w:r>
        <w:rPr>
          <w:rFonts w:ascii="Roboto" w:hAnsi="Roboto"/>
        </w:rPr>
        <w:t>Best</w:t>
      </w:r>
      <w:proofErr w:type="spellEnd"/>
      <w:r>
        <w:rPr>
          <w:rFonts w:ascii="Roboto" w:hAnsi="Roboto"/>
        </w:rPr>
        <w:t xml:space="preserve"> </w:t>
      </w:r>
      <w:proofErr w:type="spellStart"/>
      <w:r>
        <w:rPr>
          <w:rFonts w:ascii="Roboto" w:hAnsi="Roboto"/>
        </w:rPr>
        <w:t>Managed</w:t>
      </w:r>
      <w:proofErr w:type="spellEnd"/>
      <w:r>
        <w:rPr>
          <w:rFonts w:ascii="Roboto" w:hAnsi="Roboto"/>
        </w:rPr>
        <w:t xml:space="preserve"> Company</w:t>
      </w:r>
      <w:bookmarkEnd w:id="1"/>
      <w:r>
        <w:rPr>
          <w:rFonts w:ascii="Roboto" w:hAnsi="Roboto"/>
        </w:rPr>
        <w:t xml:space="preserve">” reconoce a las empresas que sobresalen por la excelencia de su gestión empresarial, la sostenibilidad de sus estrategias y la solidez de su cultura corporativa. </w:t>
      </w:r>
      <w:proofErr w:type="spellStart"/>
      <w:r>
        <w:rPr>
          <w:rFonts w:ascii="Roboto" w:hAnsi="Roboto"/>
        </w:rPr>
        <w:t>LiSEC</w:t>
      </w:r>
      <w:proofErr w:type="spellEnd"/>
      <w:r>
        <w:rPr>
          <w:rFonts w:ascii="Roboto" w:hAnsi="Roboto"/>
        </w:rPr>
        <w:t xml:space="preserve"> consiguió imponerse en un exigente proceso de selección, que fue supervisado por Deloitte </w:t>
      </w:r>
      <w:proofErr w:type="spellStart"/>
      <w:r>
        <w:rPr>
          <w:rFonts w:ascii="Roboto" w:hAnsi="Roboto"/>
        </w:rPr>
        <w:t>Österreich</w:t>
      </w:r>
      <w:proofErr w:type="spellEnd"/>
      <w:r>
        <w:rPr>
          <w:rFonts w:ascii="Roboto" w:hAnsi="Roboto"/>
        </w:rPr>
        <w:t xml:space="preserve">, el </w:t>
      </w:r>
      <w:proofErr w:type="spellStart"/>
      <w:r>
        <w:rPr>
          <w:rFonts w:ascii="Roboto" w:hAnsi="Roboto"/>
        </w:rPr>
        <w:t>Raiffeisen</w:t>
      </w:r>
      <w:proofErr w:type="spellEnd"/>
      <w:r>
        <w:rPr>
          <w:rFonts w:ascii="Roboto" w:hAnsi="Roboto"/>
        </w:rPr>
        <w:t xml:space="preserve"> </w:t>
      </w:r>
      <w:proofErr w:type="spellStart"/>
      <w:r>
        <w:rPr>
          <w:rFonts w:ascii="Roboto" w:hAnsi="Roboto"/>
        </w:rPr>
        <w:t>Landesbank</w:t>
      </w:r>
      <w:proofErr w:type="spellEnd"/>
      <w:r>
        <w:rPr>
          <w:rFonts w:ascii="Roboto" w:hAnsi="Roboto"/>
        </w:rPr>
        <w:t xml:space="preserve"> </w:t>
      </w:r>
      <w:proofErr w:type="spellStart"/>
      <w:r>
        <w:rPr>
          <w:rFonts w:ascii="Roboto" w:hAnsi="Roboto"/>
        </w:rPr>
        <w:t>Niederösterreich-Wien</w:t>
      </w:r>
      <w:proofErr w:type="spellEnd"/>
      <w:r>
        <w:rPr>
          <w:rFonts w:ascii="Roboto" w:hAnsi="Roboto"/>
        </w:rPr>
        <w:t xml:space="preserve"> y la revista económica </w:t>
      </w:r>
      <w:proofErr w:type="spellStart"/>
      <w:r>
        <w:rPr>
          <w:rFonts w:ascii="Roboto" w:hAnsi="Roboto"/>
          <w:i/>
        </w:rPr>
        <w:t>trend</w:t>
      </w:r>
      <w:proofErr w:type="spellEnd"/>
      <w:r>
        <w:rPr>
          <w:rFonts w:ascii="Roboto" w:hAnsi="Roboto"/>
        </w:rPr>
        <w:t>. Entre otros aspectos, se evaluaron el ímpetu innovador, la orientación estratégica y la capacidad de continuar desarrollándose con éxito en un entorno dinámico. El galardón es un reconocimiento a los logros alcanzados por la empresa en los últimos años, así como a su papel pionero en materia de gestión responsable y desarrollo sostenible. Su sólida cultura empresarial, marcada por el espíritu de equipo y el afán por innovar, se consideró un factor decisivo para lograr este éxito que supone un hito para la empresa.</w:t>
      </w:r>
    </w:p>
    <w:p w14:paraId="31B55866" w14:textId="77777777" w:rsidR="006314CA" w:rsidRPr="007C7578" w:rsidRDefault="006314CA" w:rsidP="006314CA">
      <w:pPr>
        <w:spacing w:line="360" w:lineRule="auto"/>
        <w:jc w:val="both"/>
        <w:rPr>
          <w:rFonts w:ascii="Roboto" w:hAnsi="Roboto"/>
          <w:b/>
          <w:bCs/>
          <w:kern w:val="0"/>
          <w:lang w:val="en-US"/>
          <w14:ligatures w14:val="none"/>
        </w:rPr>
      </w:pPr>
    </w:p>
    <w:p w14:paraId="7110F344" w14:textId="5AD8294D" w:rsidR="00291CD1" w:rsidRPr="00291CD1" w:rsidRDefault="00291CD1" w:rsidP="006314CA">
      <w:pPr>
        <w:spacing w:line="360" w:lineRule="auto"/>
        <w:jc w:val="both"/>
        <w:rPr>
          <w:rFonts w:ascii="Roboto" w:hAnsi="Roboto"/>
          <w:b/>
          <w:bCs/>
          <w:kern w:val="0"/>
          <w14:ligatures w14:val="none"/>
        </w:rPr>
      </w:pPr>
      <w:r>
        <w:rPr>
          <w:rFonts w:ascii="Roboto" w:hAnsi="Roboto"/>
          <w:b/>
        </w:rPr>
        <w:t>Premio ALC: la fortaleza económica en el punto de mira</w:t>
      </w:r>
    </w:p>
    <w:p w14:paraId="32516B3E" w14:textId="26A65B2C" w:rsidR="00291CD1" w:rsidRPr="00291CD1" w:rsidRDefault="00291CD1" w:rsidP="006314CA">
      <w:pPr>
        <w:spacing w:line="360" w:lineRule="auto"/>
        <w:jc w:val="both"/>
        <w:rPr>
          <w:rFonts w:ascii="Roboto" w:hAnsi="Roboto"/>
          <w:kern w:val="0"/>
          <w14:ligatures w14:val="none"/>
        </w:rPr>
      </w:pPr>
      <w:proofErr w:type="spellStart"/>
      <w:r>
        <w:rPr>
          <w:rFonts w:ascii="Roboto" w:hAnsi="Roboto"/>
        </w:rPr>
        <w:lastRenderedPageBreak/>
        <w:t>LiSEC</w:t>
      </w:r>
      <w:proofErr w:type="spellEnd"/>
      <w:r>
        <w:rPr>
          <w:rFonts w:ascii="Roboto" w:hAnsi="Roboto"/>
        </w:rPr>
        <w:t xml:space="preserve"> también obtuvo un significativo reconocimiento en los premios </w:t>
      </w:r>
      <w:proofErr w:type="spellStart"/>
      <w:r>
        <w:rPr>
          <w:rFonts w:ascii="Roboto" w:hAnsi="Roboto"/>
        </w:rPr>
        <w:t>Austria’s</w:t>
      </w:r>
      <w:proofErr w:type="spellEnd"/>
      <w:r>
        <w:rPr>
          <w:rFonts w:ascii="Roboto" w:hAnsi="Roboto"/>
        </w:rPr>
        <w:t xml:space="preserve"> </w:t>
      </w:r>
      <w:proofErr w:type="spellStart"/>
      <w:r>
        <w:rPr>
          <w:rFonts w:ascii="Roboto" w:hAnsi="Roboto"/>
        </w:rPr>
        <w:t>Leading</w:t>
      </w:r>
      <w:proofErr w:type="spellEnd"/>
      <w:r>
        <w:rPr>
          <w:rFonts w:ascii="Roboto" w:hAnsi="Roboto"/>
        </w:rPr>
        <w:t xml:space="preserve"> </w:t>
      </w:r>
      <w:proofErr w:type="spellStart"/>
      <w:r>
        <w:rPr>
          <w:rFonts w:ascii="Roboto" w:hAnsi="Roboto"/>
        </w:rPr>
        <w:t>Companies</w:t>
      </w:r>
      <w:proofErr w:type="spellEnd"/>
      <w:r>
        <w:rPr>
          <w:rFonts w:ascii="Roboto" w:hAnsi="Roboto"/>
        </w:rPr>
        <w:t xml:space="preserve"> (ALC), uno de los galardones económicos más importantes de Austria. El segundo puesto en la categoría de grandes empresas de Baja Austria corrobora con contundencia la estabilidad financiera y el rendimiento de la empresa. La evaluación tiene lugar con absoluta objetividad, sin jurado y con base en las cifras clave del balance de los últimos tres ejercicios, lo cual permite una comparación transparente e intersectorial. En un entorno altamente competitivo, </w:t>
      </w:r>
      <w:proofErr w:type="spellStart"/>
      <w:r>
        <w:rPr>
          <w:rFonts w:ascii="Roboto" w:hAnsi="Roboto"/>
        </w:rPr>
        <w:t>LiSEC</w:t>
      </w:r>
      <w:proofErr w:type="spellEnd"/>
      <w:r>
        <w:rPr>
          <w:rFonts w:ascii="Roboto" w:hAnsi="Roboto"/>
        </w:rPr>
        <w:t xml:space="preserve"> sobresale frente a numerosas empresas líderes, lo que constituye una clara señal de su capacidad de innovación y su gestión empresarial sostenible. El premio se considera un referente de excelencia económica y demuestra que la estabilidad y la orientación hacia el futuro están estrechamente relacionadas en </w:t>
      </w:r>
      <w:proofErr w:type="spellStart"/>
      <w:r>
        <w:rPr>
          <w:rFonts w:ascii="Roboto" w:hAnsi="Roboto"/>
        </w:rPr>
        <w:t>LiSEC</w:t>
      </w:r>
      <w:proofErr w:type="spellEnd"/>
      <w:r>
        <w:rPr>
          <w:rFonts w:ascii="Roboto" w:hAnsi="Roboto"/>
        </w:rPr>
        <w:t>. Este galardón sirve como constatación del camino recorrido y como motivación para seguir consolidando el posicionamiento de la empresa como socio líder de la industria del vidrio.</w:t>
      </w:r>
    </w:p>
    <w:p w14:paraId="5E095554" w14:textId="77777777" w:rsidR="00870044" w:rsidRDefault="00870044" w:rsidP="006314CA">
      <w:pPr>
        <w:spacing w:line="360" w:lineRule="auto"/>
        <w:jc w:val="both"/>
        <w:rPr>
          <w:rFonts w:ascii="Roboto" w:hAnsi="Roboto"/>
          <w:b/>
          <w:bCs/>
          <w:kern w:val="0"/>
          <w14:ligatures w14:val="none"/>
        </w:rPr>
      </w:pPr>
      <w:r>
        <w:rPr>
          <w:rFonts w:ascii="Roboto" w:hAnsi="Roboto"/>
          <w:b/>
        </w:rPr>
        <w:t xml:space="preserve">Desde el </w:t>
      </w:r>
      <w:proofErr w:type="spellStart"/>
      <w:r>
        <w:rPr>
          <w:rFonts w:ascii="Roboto" w:hAnsi="Roboto"/>
          <w:b/>
        </w:rPr>
        <w:t>Mostviertel</w:t>
      </w:r>
      <w:proofErr w:type="spellEnd"/>
      <w:r>
        <w:rPr>
          <w:rFonts w:ascii="Roboto" w:hAnsi="Roboto"/>
          <w:b/>
        </w:rPr>
        <w:t xml:space="preserve"> al mundo: </w:t>
      </w:r>
      <w:proofErr w:type="spellStart"/>
      <w:r>
        <w:rPr>
          <w:rFonts w:ascii="Roboto" w:hAnsi="Roboto"/>
          <w:b/>
        </w:rPr>
        <w:t>LiSEC</w:t>
      </w:r>
      <w:proofErr w:type="spellEnd"/>
      <w:r>
        <w:rPr>
          <w:rFonts w:ascii="Roboto" w:hAnsi="Roboto"/>
          <w:b/>
        </w:rPr>
        <w:t xml:space="preserve"> da forma a la industria del vidrio</w:t>
      </w:r>
    </w:p>
    <w:p w14:paraId="2EF3D240" w14:textId="616D366B" w:rsidR="00291CD1" w:rsidRPr="00291CD1" w:rsidRDefault="00291CD1" w:rsidP="006314CA">
      <w:pPr>
        <w:spacing w:line="360" w:lineRule="auto"/>
        <w:jc w:val="both"/>
        <w:rPr>
          <w:rFonts w:ascii="Roboto" w:hAnsi="Roboto"/>
          <w:kern w:val="0"/>
          <w14:ligatures w14:val="none"/>
        </w:rPr>
      </w:pPr>
      <w:r>
        <w:rPr>
          <w:rFonts w:ascii="Roboto" w:hAnsi="Roboto"/>
        </w:rPr>
        <w:t xml:space="preserve">Desde hace décadas, </w:t>
      </w:r>
      <w:proofErr w:type="spellStart"/>
      <w:r>
        <w:rPr>
          <w:rFonts w:ascii="Roboto" w:hAnsi="Roboto"/>
        </w:rPr>
        <w:t>LiSEC</w:t>
      </w:r>
      <w:proofErr w:type="spellEnd"/>
      <w:r>
        <w:rPr>
          <w:rFonts w:ascii="Roboto" w:hAnsi="Roboto"/>
        </w:rPr>
        <w:t xml:space="preserve"> es un empleador clave y un motor de la innovación en la región suroccidental austriaca de </w:t>
      </w:r>
      <w:proofErr w:type="spellStart"/>
      <w:r>
        <w:rPr>
          <w:rFonts w:ascii="Roboto" w:hAnsi="Roboto"/>
        </w:rPr>
        <w:t>Mostviertel</w:t>
      </w:r>
      <w:proofErr w:type="spellEnd"/>
      <w:r>
        <w:rPr>
          <w:rFonts w:ascii="Roboto" w:hAnsi="Roboto"/>
        </w:rPr>
        <w:t xml:space="preserve">. Con alrededor de 900 empleados en la sede de Seitenstetten, la empresa contribuye significativamente al desarrollo regional y a la seguridad del empleo en Baja Austria. Precisamente desde ahí </w:t>
      </w:r>
      <w:proofErr w:type="spellStart"/>
      <w:r>
        <w:rPr>
          <w:rFonts w:ascii="Roboto" w:hAnsi="Roboto"/>
        </w:rPr>
        <w:t>LiSEC</w:t>
      </w:r>
      <w:proofErr w:type="spellEnd"/>
      <w:r>
        <w:rPr>
          <w:rFonts w:ascii="Roboto" w:hAnsi="Roboto"/>
        </w:rPr>
        <w:t xml:space="preserve"> suministra a clientes de todo el mundo máquinas, soluciones de automatización, software y servicios para el procesamiento del vidrio plano. Los dos galardones obtenidos subrayan no solo la importancia de </w:t>
      </w:r>
      <w:proofErr w:type="spellStart"/>
      <w:r>
        <w:rPr>
          <w:rFonts w:ascii="Roboto" w:hAnsi="Roboto"/>
        </w:rPr>
        <w:t>LiSEC</w:t>
      </w:r>
      <w:proofErr w:type="spellEnd"/>
      <w:r>
        <w:rPr>
          <w:rFonts w:ascii="Roboto" w:hAnsi="Roboto"/>
        </w:rPr>
        <w:t xml:space="preserve"> a nivel internacional, sino también la fortaleza de la sede ubicada en Seitenstetten como centro de excelencia para la industria del vidrio.</w:t>
      </w:r>
    </w:p>
    <w:p w14:paraId="241F7A1C" w14:textId="77777777" w:rsidR="006314CA" w:rsidRPr="007C7578" w:rsidRDefault="006314CA" w:rsidP="006314CA">
      <w:pPr>
        <w:spacing w:line="360" w:lineRule="auto"/>
        <w:jc w:val="both"/>
        <w:rPr>
          <w:rFonts w:ascii="Roboto" w:hAnsi="Roboto"/>
          <w:b/>
          <w:bCs/>
          <w:kern w:val="0"/>
          <w:lang w:val="en-US"/>
          <w14:ligatures w14:val="none"/>
        </w:rPr>
      </w:pPr>
    </w:p>
    <w:p w14:paraId="5AD5B4CB" w14:textId="0A4F6D44" w:rsidR="00291CD1" w:rsidRPr="00291CD1" w:rsidRDefault="00291CD1" w:rsidP="006314CA">
      <w:pPr>
        <w:spacing w:line="360" w:lineRule="auto"/>
        <w:jc w:val="both"/>
        <w:rPr>
          <w:rFonts w:ascii="Roboto" w:hAnsi="Roboto"/>
          <w:b/>
          <w:bCs/>
          <w:kern w:val="0"/>
          <w14:ligatures w14:val="none"/>
        </w:rPr>
      </w:pPr>
      <w:r>
        <w:rPr>
          <w:rFonts w:ascii="Roboto" w:hAnsi="Roboto"/>
          <w:b/>
        </w:rPr>
        <w:t>Una mirada al futuro</w:t>
      </w:r>
    </w:p>
    <w:p w14:paraId="5385BDE4" w14:textId="0E7068CA" w:rsidR="00291CD1" w:rsidRPr="00291CD1" w:rsidRDefault="00291CD1" w:rsidP="006314CA">
      <w:pPr>
        <w:spacing w:line="360" w:lineRule="auto"/>
        <w:jc w:val="both"/>
        <w:rPr>
          <w:rFonts w:ascii="Roboto" w:hAnsi="Roboto"/>
          <w:kern w:val="0"/>
          <w14:ligatures w14:val="none"/>
        </w:rPr>
      </w:pPr>
      <w:r>
        <w:rPr>
          <w:rFonts w:ascii="Roboto" w:hAnsi="Roboto"/>
        </w:rPr>
        <w:t>“Los dos galardones obtenidos en los premios de economía más importantes de Austria —</w:t>
      </w:r>
      <w:proofErr w:type="spellStart"/>
      <w:r>
        <w:rPr>
          <w:rFonts w:ascii="Roboto" w:hAnsi="Roboto"/>
        </w:rPr>
        <w:t>Austria’s</w:t>
      </w:r>
      <w:proofErr w:type="spellEnd"/>
      <w:r>
        <w:rPr>
          <w:rFonts w:ascii="Roboto" w:hAnsi="Roboto"/>
        </w:rPr>
        <w:t xml:space="preserve"> </w:t>
      </w:r>
      <w:proofErr w:type="spellStart"/>
      <w:r>
        <w:rPr>
          <w:rFonts w:ascii="Roboto" w:hAnsi="Roboto"/>
        </w:rPr>
        <w:t>Best</w:t>
      </w:r>
      <w:proofErr w:type="spellEnd"/>
      <w:r>
        <w:rPr>
          <w:rFonts w:ascii="Roboto" w:hAnsi="Roboto"/>
        </w:rPr>
        <w:t xml:space="preserve"> </w:t>
      </w:r>
      <w:proofErr w:type="spellStart"/>
      <w:r>
        <w:rPr>
          <w:rFonts w:ascii="Roboto" w:hAnsi="Roboto"/>
        </w:rPr>
        <w:t>Managed</w:t>
      </w:r>
      <w:proofErr w:type="spellEnd"/>
      <w:r>
        <w:rPr>
          <w:rFonts w:ascii="Roboto" w:hAnsi="Roboto"/>
        </w:rPr>
        <w:t xml:space="preserve"> Company y </w:t>
      </w:r>
      <w:proofErr w:type="spellStart"/>
      <w:r>
        <w:rPr>
          <w:rFonts w:ascii="Roboto" w:hAnsi="Roboto"/>
        </w:rPr>
        <w:t>Austria’s</w:t>
      </w:r>
      <w:proofErr w:type="spellEnd"/>
      <w:r>
        <w:rPr>
          <w:rFonts w:ascii="Roboto" w:hAnsi="Roboto"/>
        </w:rPr>
        <w:t xml:space="preserve"> </w:t>
      </w:r>
      <w:proofErr w:type="spellStart"/>
      <w:r>
        <w:rPr>
          <w:rFonts w:ascii="Roboto" w:hAnsi="Roboto"/>
        </w:rPr>
        <w:t>Leading</w:t>
      </w:r>
      <w:proofErr w:type="spellEnd"/>
      <w:r>
        <w:rPr>
          <w:rFonts w:ascii="Roboto" w:hAnsi="Roboto"/>
        </w:rPr>
        <w:t xml:space="preserve"> </w:t>
      </w:r>
      <w:proofErr w:type="spellStart"/>
      <w:r>
        <w:rPr>
          <w:rFonts w:ascii="Roboto" w:hAnsi="Roboto"/>
        </w:rPr>
        <w:t>Companies</w:t>
      </w:r>
      <w:proofErr w:type="spellEnd"/>
      <w:r>
        <w:rPr>
          <w:rFonts w:ascii="Roboto" w:hAnsi="Roboto"/>
        </w:rPr>
        <w:t xml:space="preserve">— confirman que </w:t>
      </w:r>
      <w:proofErr w:type="spellStart"/>
      <w:r>
        <w:rPr>
          <w:rFonts w:ascii="Roboto" w:hAnsi="Roboto"/>
        </w:rPr>
        <w:t>LiSEC</w:t>
      </w:r>
      <w:proofErr w:type="spellEnd"/>
      <w:r>
        <w:rPr>
          <w:rFonts w:ascii="Roboto" w:hAnsi="Roboto"/>
        </w:rPr>
        <w:t xml:space="preserve"> no solo es un «campeón oculto», sino que también es considerada una empresa austriaca líder en la industria. Estamos especialmente orgullosos de ello, ya que es reflejo de nuestra trayectoria de crecimiento constante y nuestro éxito financiero. Es el resultado de la fuerza innovadora de la empresa, pero sobre todo del gran compromiso y competencia de nuestra plantilla”, recalca Oliver Pichler (director financiero).</w:t>
      </w:r>
    </w:p>
    <w:p w14:paraId="077709A6" w14:textId="77777777" w:rsidR="001F6C94" w:rsidRPr="007C7578" w:rsidRDefault="001F6C94" w:rsidP="00074EF9">
      <w:pPr>
        <w:spacing w:line="360" w:lineRule="auto"/>
        <w:rPr>
          <w:rFonts w:ascii="Roboto" w:hAnsi="Roboto"/>
          <w:kern w:val="0"/>
          <w:lang w:val="en-US"/>
          <w14:ligatures w14:val="none"/>
        </w:rPr>
      </w:pPr>
    </w:p>
    <w:p w14:paraId="72BCBBDF" w14:textId="33CBCE53" w:rsidR="00D21AD4" w:rsidRPr="00445A4D" w:rsidRDefault="00D21AD4" w:rsidP="00074EF9">
      <w:pPr>
        <w:spacing w:line="360" w:lineRule="auto"/>
        <w:rPr>
          <w:rFonts w:ascii="Roboto" w:hAnsi="Roboto"/>
          <w:b/>
          <w:kern w:val="0"/>
          <w14:ligatures w14:val="none"/>
        </w:rPr>
      </w:pPr>
      <w:r>
        <w:rPr>
          <w:rFonts w:ascii="Roboto" w:hAnsi="Roboto"/>
          <w:b/>
        </w:rPr>
        <w:t>Imágenes:</w:t>
      </w:r>
    </w:p>
    <w:p w14:paraId="7CC8FFA0" w14:textId="77777777" w:rsidR="00291CD1" w:rsidRDefault="00291CD1" w:rsidP="00074EF9">
      <w:pPr>
        <w:spacing w:line="360" w:lineRule="auto"/>
        <w:rPr>
          <w:rFonts w:ascii="Roboto" w:hAnsi="Roboto"/>
          <w:kern w:val="0"/>
          <w14:ligatures w14:val="none"/>
        </w:rPr>
      </w:pPr>
      <w:r>
        <w:rPr>
          <w:rFonts w:ascii="Roboto" w:hAnsi="Roboto"/>
          <w:noProof/>
        </w:rPr>
        <w:drawing>
          <wp:inline distT="0" distB="0" distL="0" distR="0" wp14:anchorId="0C20B2F9" wp14:editId="47C5B106">
            <wp:extent cx="5762625" cy="3838575"/>
            <wp:effectExtent l="0" t="0" r="9525" b="9525"/>
            <wp:docPr id="103771635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62625" cy="3838575"/>
                    </a:xfrm>
                    <a:prstGeom prst="rect">
                      <a:avLst/>
                    </a:prstGeom>
                    <a:noFill/>
                    <a:ln>
                      <a:noFill/>
                    </a:ln>
                  </pic:spPr>
                </pic:pic>
              </a:graphicData>
            </a:graphic>
          </wp:inline>
        </w:drawing>
      </w:r>
    </w:p>
    <w:p w14:paraId="1CE86AEF" w14:textId="43DA34E5" w:rsidR="00291CD1" w:rsidRPr="00291CD1" w:rsidRDefault="00291CD1" w:rsidP="00291CD1">
      <w:pPr>
        <w:spacing w:line="360" w:lineRule="auto"/>
        <w:rPr>
          <w:rFonts w:ascii="Roboto" w:hAnsi="Roboto"/>
          <w:kern w:val="0"/>
          <w14:ligatures w14:val="none"/>
        </w:rPr>
      </w:pPr>
      <w:r>
        <w:rPr>
          <w:rFonts w:ascii="Roboto" w:hAnsi="Roboto"/>
        </w:rPr>
        <w:t xml:space="preserve">© Niklas </w:t>
      </w:r>
      <w:proofErr w:type="spellStart"/>
      <w:r>
        <w:rPr>
          <w:rFonts w:ascii="Roboto" w:hAnsi="Roboto"/>
        </w:rPr>
        <w:t>Schnaubelt</w:t>
      </w:r>
      <w:proofErr w:type="spellEnd"/>
      <w:r>
        <w:rPr>
          <w:rFonts w:ascii="Roboto" w:hAnsi="Roboto"/>
        </w:rPr>
        <w:t>; Doris Niederwimmer (directora de Recursos Humanos y Administración), Oliver Pichler (director financiero), Gottfried Brunbauer (director general) y Markus Lininger (director de Ingeniería y Montaje de Producción) en la entrega de los premios “</w:t>
      </w:r>
      <w:proofErr w:type="spellStart"/>
      <w:r>
        <w:rPr>
          <w:rFonts w:ascii="Roboto" w:hAnsi="Roboto"/>
        </w:rPr>
        <w:t>Austria’s</w:t>
      </w:r>
      <w:proofErr w:type="spellEnd"/>
      <w:r>
        <w:rPr>
          <w:rFonts w:ascii="Roboto" w:hAnsi="Roboto"/>
        </w:rPr>
        <w:t xml:space="preserve"> </w:t>
      </w:r>
      <w:proofErr w:type="spellStart"/>
      <w:r>
        <w:rPr>
          <w:rFonts w:ascii="Roboto" w:hAnsi="Roboto"/>
        </w:rPr>
        <w:t>Best</w:t>
      </w:r>
      <w:proofErr w:type="spellEnd"/>
      <w:r>
        <w:rPr>
          <w:rFonts w:ascii="Roboto" w:hAnsi="Roboto"/>
        </w:rPr>
        <w:t xml:space="preserve"> </w:t>
      </w:r>
      <w:proofErr w:type="spellStart"/>
      <w:r>
        <w:rPr>
          <w:rFonts w:ascii="Roboto" w:hAnsi="Roboto"/>
        </w:rPr>
        <w:t>Managed</w:t>
      </w:r>
      <w:proofErr w:type="spellEnd"/>
      <w:r>
        <w:rPr>
          <w:rFonts w:ascii="Roboto" w:hAnsi="Roboto"/>
        </w:rPr>
        <w:t xml:space="preserve"> Company”</w:t>
      </w:r>
    </w:p>
    <w:p w14:paraId="4BF8A540" w14:textId="77777777" w:rsidR="00291CD1" w:rsidRPr="007C7578" w:rsidRDefault="00291CD1" w:rsidP="00074EF9">
      <w:pPr>
        <w:spacing w:line="360" w:lineRule="auto"/>
        <w:rPr>
          <w:rFonts w:ascii="Roboto" w:hAnsi="Roboto"/>
          <w:kern w:val="0"/>
          <w14:ligatures w14:val="none"/>
        </w:rPr>
      </w:pPr>
    </w:p>
    <w:p w14:paraId="23352625" w14:textId="7F2F5B10" w:rsidR="00D21AD4" w:rsidRDefault="007C7578" w:rsidP="00074EF9">
      <w:pPr>
        <w:spacing w:line="360" w:lineRule="auto"/>
        <w:rPr>
          <w:rFonts w:ascii="Roboto" w:hAnsi="Roboto"/>
          <w:kern w:val="0"/>
          <w14:ligatures w14:val="none"/>
        </w:rPr>
      </w:pPr>
      <w:r>
        <w:rPr>
          <w:noProof/>
        </w:rPr>
        <w:lastRenderedPageBreak/>
        <w:drawing>
          <wp:inline distT="0" distB="0" distL="0" distR="0" wp14:anchorId="56C57610" wp14:editId="219116C2">
            <wp:extent cx="5760720" cy="3841115"/>
            <wp:effectExtent l="0" t="0" r="0" b="6985"/>
            <wp:docPr id="1573477108" name="Grafik 2" descr="Ein Bild, das Person, Kleidung, Menschliches Gesicht, Lächel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477108" name="Grafik 2" descr="Ein Bild, das Person, Kleidung, Menschliches Gesicht, Lächeln enthält.&#10;&#10;KI-generierte Inhalte können fehlerhaft sei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720" cy="3841115"/>
                    </a:xfrm>
                    <a:prstGeom prst="rect">
                      <a:avLst/>
                    </a:prstGeom>
                    <a:noFill/>
                    <a:ln>
                      <a:noFill/>
                    </a:ln>
                  </pic:spPr>
                </pic:pic>
              </a:graphicData>
            </a:graphic>
          </wp:inline>
        </w:drawing>
      </w:r>
    </w:p>
    <w:p w14:paraId="7C51E192" w14:textId="77777777" w:rsidR="00291CD1" w:rsidRPr="00291CD1" w:rsidRDefault="00291CD1" w:rsidP="00291CD1">
      <w:pPr>
        <w:spacing w:line="360" w:lineRule="auto"/>
        <w:rPr>
          <w:rFonts w:ascii="Roboto" w:hAnsi="Roboto"/>
          <w:kern w:val="0"/>
          <w14:ligatures w14:val="none"/>
        </w:rPr>
      </w:pPr>
      <w:r>
        <w:rPr>
          <w:rFonts w:ascii="Roboto" w:hAnsi="Roboto"/>
        </w:rPr>
        <w:t xml:space="preserve">© Die </w:t>
      </w:r>
      <w:proofErr w:type="spellStart"/>
      <w:r>
        <w:rPr>
          <w:rFonts w:ascii="Roboto" w:hAnsi="Roboto"/>
        </w:rPr>
        <w:t>Presse</w:t>
      </w:r>
      <w:proofErr w:type="spellEnd"/>
      <w:r>
        <w:rPr>
          <w:rFonts w:ascii="Roboto" w:hAnsi="Roboto"/>
        </w:rPr>
        <w:t xml:space="preserve"> / </w:t>
      </w:r>
      <w:proofErr w:type="spellStart"/>
      <w:r>
        <w:rPr>
          <w:rFonts w:ascii="Roboto" w:hAnsi="Roboto"/>
        </w:rPr>
        <w:t>Peroutka</w:t>
      </w:r>
      <w:proofErr w:type="spellEnd"/>
      <w:r>
        <w:rPr>
          <w:rFonts w:ascii="Roboto" w:hAnsi="Roboto"/>
        </w:rPr>
        <w:t xml:space="preserve">; el director general de </w:t>
      </w:r>
      <w:proofErr w:type="spellStart"/>
      <w:r>
        <w:rPr>
          <w:rFonts w:ascii="Roboto" w:hAnsi="Roboto"/>
        </w:rPr>
        <w:t>LiSEC</w:t>
      </w:r>
      <w:proofErr w:type="spellEnd"/>
      <w:r>
        <w:rPr>
          <w:rFonts w:ascii="Roboto" w:hAnsi="Roboto"/>
        </w:rPr>
        <w:t>, Gottfried Brunbauer, y el director financiero, Oliver Pichler, durante la entrega de los premios ALC</w:t>
      </w:r>
    </w:p>
    <w:p w14:paraId="18892D02" w14:textId="46FD49F2" w:rsidR="00D21AD4" w:rsidRDefault="00291CD1" w:rsidP="00074EF9">
      <w:pPr>
        <w:spacing w:line="360" w:lineRule="auto"/>
        <w:rPr>
          <w:rFonts w:ascii="Roboto" w:hAnsi="Roboto"/>
          <w:kern w:val="0"/>
          <w14:ligatures w14:val="none"/>
        </w:rPr>
      </w:pPr>
      <w:r>
        <w:rPr>
          <w:rFonts w:ascii="Roboto" w:hAnsi="Roboto"/>
          <w:noProof/>
        </w:rPr>
        <w:lastRenderedPageBreak/>
        <w:drawing>
          <wp:inline distT="0" distB="0" distL="0" distR="0" wp14:anchorId="0ABBD7FE" wp14:editId="18112C40">
            <wp:extent cx="5762625" cy="3838575"/>
            <wp:effectExtent l="0" t="0" r="9525" b="9525"/>
            <wp:docPr id="22372654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2625" cy="3838575"/>
                    </a:xfrm>
                    <a:prstGeom prst="rect">
                      <a:avLst/>
                    </a:prstGeom>
                    <a:noFill/>
                    <a:ln>
                      <a:noFill/>
                    </a:ln>
                  </pic:spPr>
                </pic:pic>
              </a:graphicData>
            </a:graphic>
          </wp:inline>
        </w:drawing>
      </w:r>
    </w:p>
    <w:p w14:paraId="2E7B512B" w14:textId="7E0AA29A" w:rsidR="00445A4D" w:rsidRPr="00291CD1" w:rsidRDefault="00445A4D" w:rsidP="00445A4D">
      <w:pPr>
        <w:spacing w:line="360" w:lineRule="auto"/>
        <w:rPr>
          <w:rFonts w:ascii="Roboto" w:hAnsi="Roboto"/>
          <w:kern w:val="0"/>
          <w14:ligatures w14:val="none"/>
        </w:rPr>
      </w:pPr>
      <w:r>
        <w:rPr>
          <w:rFonts w:ascii="Roboto" w:hAnsi="Roboto"/>
        </w:rPr>
        <w:t xml:space="preserve">© Die </w:t>
      </w:r>
      <w:proofErr w:type="spellStart"/>
      <w:r>
        <w:rPr>
          <w:rFonts w:ascii="Roboto" w:hAnsi="Roboto"/>
        </w:rPr>
        <w:t>Presse</w:t>
      </w:r>
      <w:proofErr w:type="spellEnd"/>
      <w:r>
        <w:rPr>
          <w:rFonts w:ascii="Roboto" w:hAnsi="Roboto"/>
        </w:rPr>
        <w:t xml:space="preserve"> / </w:t>
      </w:r>
      <w:proofErr w:type="spellStart"/>
      <w:r>
        <w:rPr>
          <w:rFonts w:ascii="Roboto" w:hAnsi="Roboto"/>
        </w:rPr>
        <w:t>Peroutka</w:t>
      </w:r>
      <w:proofErr w:type="spellEnd"/>
      <w:r>
        <w:rPr>
          <w:rFonts w:ascii="Roboto" w:hAnsi="Roboto"/>
        </w:rPr>
        <w:t>; premios ALC</w:t>
      </w:r>
    </w:p>
    <w:p w14:paraId="7B52F69F" w14:textId="09EC9E9D" w:rsidR="00D21AD4" w:rsidRPr="00291CD1" w:rsidRDefault="00291CD1" w:rsidP="005B00D0">
      <w:pPr>
        <w:rPr>
          <w:rFonts w:ascii="Roboto" w:hAnsi="Roboto"/>
        </w:rPr>
      </w:pPr>
      <w:r>
        <w:rPr>
          <w:rFonts w:ascii="Roboto" w:hAnsi="Roboto"/>
          <w:noProof/>
        </w:rPr>
        <w:drawing>
          <wp:inline distT="0" distB="0" distL="0" distR="0" wp14:anchorId="558DAD66" wp14:editId="47F31C56">
            <wp:extent cx="5760720" cy="3237429"/>
            <wp:effectExtent l="0" t="0" r="0" b="1270"/>
            <wp:docPr id="2145507652" name="Grafik 5" descr="Ein Bild, das Luftfotografie, Gras, draußen, Luftbil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507652" name="Grafik 5" descr="Ein Bild, das Luftfotografie, Gras, draußen, Luftbild enthält.&#10;&#10;KI-generierte Inhalte können fehlerhaft sein."/>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720" cy="3237429"/>
                    </a:xfrm>
                    <a:prstGeom prst="rect">
                      <a:avLst/>
                    </a:prstGeom>
                    <a:noFill/>
                    <a:ln>
                      <a:noFill/>
                    </a:ln>
                  </pic:spPr>
                </pic:pic>
              </a:graphicData>
            </a:graphic>
          </wp:inline>
        </w:drawing>
      </w:r>
    </w:p>
    <w:p w14:paraId="38054228" w14:textId="58AE6E6B" w:rsidR="00445A4D" w:rsidRPr="00291CD1" w:rsidRDefault="00445A4D" w:rsidP="00445A4D">
      <w:pPr>
        <w:rPr>
          <w:rFonts w:ascii="Roboto" w:hAnsi="Roboto"/>
        </w:rPr>
      </w:pPr>
      <w:r>
        <w:rPr>
          <w:rFonts w:ascii="Roboto" w:hAnsi="Roboto"/>
        </w:rPr>
        <w:t xml:space="preserve">© </w:t>
      </w:r>
      <w:proofErr w:type="spellStart"/>
      <w:r>
        <w:rPr>
          <w:rFonts w:ascii="Roboto" w:hAnsi="Roboto"/>
        </w:rPr>
        <w:t>LiSEC</w:t>
      </w:r>
      <w:proofErr w:type="spellEnd"/>
      <w:r>
        <w:rPr>
          <w:rFonts w:ascii="Roboto" w:hAnsi="Roboto"/>
        </w:rPr>
        <w:t xml:space="preserve">; sede de </w:t>
      </w:r>
      <w:proofErr w:type="spellStart"/>
      <w:r>
        <w:rPr>
          <w:rFonts w:ascii="Roboto" w:hAnsi="Roboto"/>
        </w:rPr>
        <w:t>LiSEC</w:t>
      </w:r>
      <w:proofErr w:type="spellEnd"/>
      <w:r>
        <w:rPr>
          <w:rFonts w:ascii="Roboto" w:hAnsi="Roboto"/>
        </w:rPr>
        <w:t xml:space="preserve"> en Seitenstetten, Baja Austria</w:t>
      </w:r>
    </w:p>
    <w:p w14:paraId="35C955A7" w14:textId="503009B3" w:rsidR="00D21AD4" w:rsidRDefault="00D21AD4" w:rsidP="005B00D0">
      <w:pPr>
        <w:rPr>
          <w:rFonts w:ascii="Roboto" w:hAnsi="Roboto"/>
          <w:lang w:val="de-AT"/>
        </w:rPr>
      </w:pPr>
    </w:p>
    <w:p w14:paraId="4083A016" w14:textId="35A89387" w:rsidR="00D21AD4" w:rsidRDefault="00D21AD4" w:rsidP="00D21AD4">
      <w:pPr>
        <w:rPr>
          <w:rFonts w:ascii="Roboto" w:hAnsi="Roboto"/>
          <w:lang w:val="de-AT"/>
        </w:rPr>
      </w:pPr>
    </w:p>
    <w:p w14:paraId="40D383DA" w14:textId="77777777" w:rsidR="00F82153" w:rsidRDefault="00F82153" w:rsidP="00F82153">
      <w:pPr>
        <w:widowControl w:val="0"/>
        <w:spacing w:after="0" w:line="240" w:lineRule="auto"/>
        <w:jc w:val="both"/>
        <w:rPr>
          <w:rFonts w:ascii="Roboto" w:hAnsi="Roboto"/>
          <w:b/>
          <w:sz w:val="20"/>
        </w:rPr>
      </w:pPr>
    </w:p>
    <w:p w14:paraId="03F0DB8B" w14:textId="77777777" w:rsidR="00F82153" w:rsidRDefault="00F82153" w:rsidP="00F82153">
      <w:pPr>
        <w:widowControl w:val="0"/>
        <w:spacing w:after="0" w:line="240" w:lineRule="auto"/>
        <w:jc w:val="both"/>
        <w:rPr>
          <w:rFonts w:ascii="Roboto" w:hAnsi="Roboto"/>
          <w:b/>
          <w:sz w:val="20"/>
        </w:rPr>
      </w:pPr>
    </w:p>
    <w:p w14:paraId="7DF7A457" w14:textId="77777777" w:rsidR="0016713F" w:rsidRPr="003C3EC7" w:rsidRDefault="0016713F" w:rsidP="0016713F">
      <w:pPr>
        <w:widowControl w:val="0"/>
        <w:spacing w:after="0" w:line="240" w:lineRule="auto"/>
        <w:jc w:val="both"/>
        <w:rPr>
          <w:rFonts w:ascii="Roboto" w:hAnsi="Roboto" w:cs="Arial"/>
          <w:b/>
          <w:sz w:val="20"/>
          <w:szCs w:val="20"/>
        </w:rPr>
      </w:pPr>
      <w:r>
        <w:rPr>
          <w:rFonts w:ascii="Roboto" w:hAnsi="Roboto"/>
          <w:b/>
          <w:sz w:val="20"/>
        </w:rPr>
        <w:t xml:space="preserve">Acerca de </w:t>
      </w:r>
      <w:proofErr w:type="spellStart"/>
      <w:r>
        <w:rPr>
          <w:rFonts w:ascii="Roboto" w:hAnsi="Roboto"/>
          <w:b/>
          <w:sz w:val="20"/>
        </w:rPr>
        <w:t>LiSEC</w:t>
      </w:r>
      <w:proofErr w:type="spellEnd"/>
    </w:p>
    <w:p w14:paraId="652AE605" w14:textId="1909276C" w:rsidR="0016713F" w:rsidRDefault="001F6C94" w:rsidP="0016713F">
      <w:pPr>
        <w:spacing w:after="0" w:line="240" w:lineRule="auto"/>
        <w:rPr>
          <w:rFonts w:ascii="Roboto" w:hAnsi="Roboto"/>
          <w:sz w:val="20"/>
        </w:rPr>
      </w:pPr>
      <w:proofErr w:type="spellStart"/>
      <w:r>
        <w:rPr>
          <w:rFonts w:ascii="Roboto" w:hAnsi="Roboto"/>
          <w:sz w:val="20"/>
        </w:rPr>
        <w:t>LiSEC</w:t>
      </w:r>
      <w:proofErr w:type="spellEnd"/>
      <w:r>
        <w:rPr>
          <w:rFonts w:ascii="Roboto" w:hAnsi="Roboto"/>
          <w:sz w:val="20"/>
        </w:rPr>
        <w:t xml:space="preserve">, con sede central en Seitenstetten/Amstetten, es un grupo de empresas con presencia global que desde hace más de 60 años ofrece soluciones individuales y completas en el área del procesamiento y el acabado del vidrio plano. En 2024, el grupo, compuesto por cerca de 1300 empleados en 25 sedes, obtuvo una facturación de ventas de casi 300 millones de euros, con una cuota de exportación de más del 95 %. </w:t>
      </w:r>
      <w:proofErr w:type="spellStart"/>
      <w:r>
        <w:rPr>
          <w:rFonts w:ascii="Roboto" w:hAnsi="Roboto"/>
          <w:sz w:val="20"/>
        </w:rPr>
        <w:t>LiSEC</w:t>
      </w:r>
      <w:proofErr w:type="spellEnd"/>
      <w:r>
        <w:rPr>
          <w:rFonts w:ascii="Roboto" w:hAnsi="Roboto"/>
          <w:sz w:val="20"/>
        </w:rPr>
        <w:t xml:space="preserve"> es sinónimo de máquinas e instalaciones de alta calidad, así como de soluciones completas integradas que incluyen software a lo largo de toda la cadena de valor del procesamiento de vidrio plano. La cartera de productos incluye tanto máquinas individuales como líneas de producción completas para el recorte de vidrio, el procesamiento de bordes y superficies de vidrio, la producción de vidrio aislante y laminado, así como la logística interna y externa subyacente. Sus clientes se benefician de trabajar con un proveedor de servicios completos con amplia experiencia en la realización de grandes proyectos y una red mundial de servicios.</w:t>
      </w:r>
    </w:p>
    <w:p w14:paraId="40581A5C" w14:textId="77777777" w:rsidR="001F6C94" w:rsidRPr="007C7578" w:rsidRDefault="001F6C94" w:rsidP="0016713F">
      <w:pPr>
        <w:spacing w:after="0" w:line="240" w:lineRule="auto"/>
        <w:rPr>
          <w:rFonts w:ascii="Roboto" w:hAnsi="Roboto" w:cs="Arial"/>
          <w:sz w:val="20"/>
          <w:szCs w:val="20"/>
          <w:lang w:val="en-US"/>
        </w:rPr>
      </w:pPr>
    </w:p>
    <w:p w14:paraId="39C741A8"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r>
        <w:rPr>
          <w:rFonts w:ascii="Roboto" w:hAnsi="Roboto"/>
          <w:b/>
          <w:color w:val="000000"/>
          <w:sz w:val="20"/>
        </w:rPr>
        <w:t>Más información:</w:t>
      </w:r>
      <w:r>
        <w:rPr>
          <w:rFonts w:ascii="Roboto" w:hAnsi="Roboto"/>
          <w:color w:val="000000"/>
          <w:sz w:val="20"/>
        </w:rPr>
        <w:br/>
      </w:r>
      <w:r>
        <w:rPr>
          <w:rFonts w:ascii="Roboto" w:hAnsi="Roboto"/>
          <w:sz w:val="20"/>
        </w:rPr>
        <w:t>Claudia GUSCHLBAUER</w:t>
      </w:r>
    </w:p>
    <w:p w14:paraId="2C2E9CD4"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r>
        <w:rPr>
          <w:rFonts w:ascii="Roboto" w:hAnsi="Roboto"/>
          <w:sz w:val="20"/>
        </w:rPr>
        <w:t>Directora de Marketing y Comunicación empresarial</w:t>
      </w:r>
    </w:p>
    <w:p w14:paraId="13433FD8"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p>
    <w:p w14:paraId="15F4F83F" w14:textId="77777777" w:rsidR="0016713F" w:rsidRPr="003C3EC7" w:rsidRDefault="0016713F" w:rsidP="0016713F">
      <w:pPr>
        <w:spacing w:after="0" w:line="240" w:lineRule="auto"/>
        <w:rPr>
          <w:rFonts w:ascii="Roboto" w:hAnsi="Roboto" w:cs="Arial"/>
        </w:rPr>
      </w:pPr>
      <w:proofErr w:type="spellStart"/>
      <w:r>
        <w:rPr>
          <w:rFonts w:ascii="Roboto" w:hAnsi="Roboto"/>
          <w:sz w:val="20"/>
        </w:rPr>
        <w:t>LiSEC</w:t>
      </w:r>
      <w:proofErr w:type="spellEnd"/>
      <w:r>
        <w:rPr>
          <w:rFonts w:ascii="Roboto" w:hAnsi="Roboto"/>
          <w:sz w:val="20"/>
        </w:rPr>
        <w:t xml:space="preserve"> Austria GmbH</w:t>
      </w:r>
      <w:r>
        <w:rPr>
          <w:rFonts w:ascii="Roboto" w:hAnsi="Roboto"/>
          <w:sz w:val="20"/>
        </w:rPr>
        <w:br/>
        <w:t>Peter-Lisec-</w:t>
      </w:r>
      <w:proofErr w:type="spellStart"/>
      <w:r>
        <w:rPr>
          <w:rFonts w:ascii="Roboto" w:hAnsi="Roboto"/>
          <w:sz w:val="20"/>
        </w:rPr>
        <w:t>Str</w:t>
      </w:r>
      <w:proofErr w:type="spellEnd"/>
      <w:r>
        <w:rPr>
          <w:rFonts w:ascii="Roboto" w:hAnsi="Roboto"/>
          <w:sz w:val="20"/>
        </w:rPr>
        <w:t>. 1 – 3353 Seitenstetten, Austria</w:t>
      </w:r>
      <w:r>
        <w:rPr>
          <w:rFonts w:ascii="Roboto" w:hAnsi="Roboto"/>
          <w:sz w:val="20"/>
        </w:rPr>
        <w:br/>
        <w:t>Tel.: +43 7477 405-1115</w:t>
      </w:r>
      <w:r>
        <w:rPr>
          <w:rFonts w:ascii="Roboto" w:hAnsi="Roboto"/>
          <w:sz w:val="20"/>
        </w:rPr>
        <w:br/>
        <w:t>Móvil: +43 660 871 58 03</w:t>
      </w:r>
      <w:r>
        <w:rPr>
          <w:rFonts w:ascii="Roboto" w:hAnsi="Roboto"/>
          <w:sz w:val="20"/>
        </w:rPr>
        <w:br/>
        <w:t xml:space="preserve">Correo electrónico: </w:t>
      </w:r>
      <w:hyperlink r:id="rId11" w:history="1">
        <w:r>
          <w:rPr>
            <w:rStyle w:val="Hyperlink"/>
            <w:rFonts w:ascii="Roboto" w:hAnsi="Roboto"/>
            <w:sz w:val="20"/>
          </w:rPr>
          <w:t>claudia.guschlbauer@lisec.com</w:t>
        </w:r>
      </w:hyperlink>
      <w:r>
        <w:rPr>
          <w:rFonts w:ascii="Roboto" w:hAnsi="Roboto"/>
          <w:sz w:val="20"/>
        </w:rPr>
        <w:t xml:space="preserve"> – </w:t>
      </w:r>
      <w:hyperlink r:id="rId12" w:history="1">
        <w:r>
          <w:rPr>
            <w:rStyle w:val="Hyperlink"/>
            <w:rFonts w:ascii="Roboto" w:hAnsi="Roboto"/>
            <w:sz w:val="20"/>
          </w:rPr>
          <w:t>www.lisec.com</w:t>
        </w:r>
      </w:hyperlink>
    </w:p>
    <w:p w14:paraId="52BD9AC2" w14:textId="77777777" w:rsidR="00F82153" w:rsidRPr="009E0D2E" w:rsidRDefault="00F82153" w:rsidP="009E0D2E"/>
    <w:sectPr w:rsidR="00F82153" w:rsidRPr="009E0D2E">
      <w:headerReference w:type="default" r:id="rId13"/>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75C7B9" w14:textId="77777777" w:rsidR="00255C54" w:rsidRDefault="00255C54" w:rsidP="00255C54">
      <w:pPr>
        <w:spacing w:after="0" w:line="240" w:lineRule="auto"/>
      </w:pPr>
      <w:r>
        <w:separator/>
      </w:r>
    </w:p>
  </w:endnote>
  <w:endnote w:type="continuationSeparator" w:id="0">
    <w:p w14:paraId="265A67FE" w14:textId="77777777" w:rsidR="00255C54" w:rsidRDefault="00255C54" w:rsidP="00255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DengXian Light">
    <w:altName w:val="等线 Light"/>
    <w:charset w:val="86"/>
    <w:family w:val="auto"/>
    <w:pitch w:val="variable"/>
    <w:sig w:usb0="A00002BF" w:usb1="38CF7CFA" w:usb2="00000016" w:usb3="00000000" w:csb0="0004000F" w:csb1="00000000"/>
  </w:font>
  <w:font w:name="Roboto">
    <w:panose1 w:val="02000000000000000000"/>
    <w:charset w:val="00"/>
    <w:family w:val="auto"/>
    <w:pitch w:val="variable"/>
    <w:sig w:usb0="E0000AFF" w:usb1="5000217F" w:usb2="00000021"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B17D93" w14:textId="77777777" w:rsidR="00255C54" w:rsidRDefault="00255C54" w:rsidP="00255C54">
      <w:pPr>
        <w:spacing w:after="0" w:line="240" w:lineRule="auto"/>
      </w:pPr>
      <w:r>
        <w:separator/>
      </w:r>
    </w:p>
  </w:footnote>
  <w:footnote w:type="continuationSeparator" w:id="0">
    <w:p w14:paraId="629A6135" w14:textId="77777777" w:rsidR="00255C54" w:rsidRDefault="00255C54" w:rsidP="00255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0443E" w14:textId="77777777" w:rsidR="00255C54" w:rsidRPr="001B34E2" w:rsidRDefault="00255C54" w:rsidP="00255C54">
    <w:pPr>
      <w:pStyle w:val="Kopfzeile"/>
      <w:rPr>
        <w:rFonts w:ascii="Roboto" w:hAnsi="Roboto"/>
        <w:b/>
        <w:sz w:val="17"/>
        <w:szCs w:val="17"/>
      </w:rPr>
    </w:pPr>
  </w:p>
  <w:p w14:paraId="23F6D272" w14:textId="77777777" w:rsidR="00255C54" w:rsidRPr="001B34E2" w:rsidRDefault="00255C54" w:rsidP="00255C54">
    <w:pPr>
      <w:pStyle w:val="Kopfzeile"/>
      <w:rPr>
        <w:rFonts w:ascii="Roboto" w:hAnsi="Roboto"/>
        <w:b/>
        <w:sz w:val="17"/>
        <w:szCs w:val="17"/>
      </w:rPr>
    </w:pPr>
  </w:p>
  <w:p w14:paraId="4EF423AC" w14:textId="77777777" w:rsidR="00255C54" w:rsidRPr="001B34E2" w:rsidRDefault="00255C54" w:rsidP="00255C54">
    <w:pPr>
      <w:pStyle w:val="Kopfzeile"/>
      <w:rPr>
        <w:rFonts w:ascii="Roboto" w:hAnsi="Roboto"/>
        <w:b/>
        <w:sz w:val="16"/>
        <w:szCs w:val="16"/>
      </w:rPr>
    </w:pPr>
  </w:p>
  <w:p w14:paraId="07096989" w14:textId="77777777" w:rsidR="00255C54" w:rsidRPr="001B34E2" w:rsidRDefault="00255C54" w:rsidP="00255C54">
    <w:pPr>
      <w:pStyle w:val="Kopfzeile"/>
      <w:rPr>
        <w:rFonts w:ascii="Roboto" w:hAnsi="Roboto"/>
        <w:b/>
      </w:rPr>
    </w:pPr>
  </w:p>
  <w:p w14:paraId="0F225D67" w14:textId="77777777" w:rsidR="00255C54" w:rsidRPr="001B34E2" w:rsidRDefault="00255C54" w:rsidP="00255C54">
    <w:pPr>
      <w:pStyle w:val="Kopfzeile"/>
      <w:rPr>
        <w:rFonts w:ascii="Roboto" w:hAnsi="Roboto"/>
        <w:b/>
      </w:rPr>
    </w:pPr>
  </w:p>
  <w:p w14:paraId="3465E779" w14:textId="77777777" w:rsidR="00255C54" w:rsidRPr="006C55E8" w:rsidRDefault="00255C54" w:rsidP="00255C54">
    <w:pPr>
      <w:pStyle w:val="Kopfzeile"/>
      <w:rPr>
        <w:rFonts w:ascii="Arial" w:hAnsi="Arial" w:cs="Arial"/>
        <w:b/>
      </w:rPr>
    </w:pPr>
    <w:bookmarkStart w:id="2" w:name="_Hlk145570763"/>
    <w:r>
      <w:rPr>
        <w:rFonts w:ascii="Arial" w:hAnsi="Arial"/>
        <w:b/>
        <w:noProof/>
      </w:rPr>
      <w:drawing>
        <wp:anchor distT="0" distB="0" distL="114300" distR="114300" simplePos="0" relativeHeight="251659264" behindDoc="1" locked="0" layoutInCell="1" allowOverlap="1" wp14:anchorId="498164E2" wp14:editId="04081888">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rPr>
      <w:t>COMUNICADO DE PRENSA</w:t>
    </w:r>
  </w:p>
  <w:p w14:paraId="446DE97E" w14:textId="77777777" w:rsidR="00255C54" w:rsidRPr="001B34E2" w:rsidRDefault="00255C54" w:rsidP="00255C54">
    <w:pPr>
      <w:pStyle w:val="Kopfzeile"/>
      <w:rPr>
        <w:rFonts w:ascii="Roboto" w:hAnsi="Roboto"/>
        <w:lang w:val="it-IT"/>
      </w:rPr>
    </w:pPr>
  </w:p>
  <w:bookmarkEnd w:id="2"/>
  <w:p w14:paraId="47A36D20" w14:textId="77777777" w:rsidR="00255C54" w:rsidRPr="001B34E2" w:rsidRDefault="00255C54" w:rsidP="00255C54">
    <w:pPr>
      <w:pStyle w:val="Kopfzeile"/>
      <w:rPr>
        <w:rFonts w:ascii="Roboto" w:hAnsi="Roboto"/>
        <w:lang w:val="it-IT"/>
      </w:rPr>
    </w:pPr>
  </w:p>
  <w:p w14:paraId="0FA87E89" w14:textId="77777777" w:rsidR="00255C54" w:rsidRPr="00255C54" w:rsidRDefault="00255C54" w:rsidP="00255C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C34B658"/>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116208ED"/>
    <w:multiLevelType w:val="hybridMultilevel"/>
    <w:tmpl w:val="0DCE1EC6"/>
    <w:lvl w:ilvl="0" w:tplc="E45C31A8">
      <w:start w:val="1"/>
      <w:numFmt w:val="decimal"/>
      <w:lvlText w:val="%1."/>
      <w:lvlJc w:val="left"/>
      <w:pPr>
        <w:ind w:left="360" w:hanging="360"/>
      </w:pPr>
      <w:rPr>
        <w:b/>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2" w15:restartNumberingAfterBreak="0">
    <w:nsid w:val="2C3B7D59"/>
    <w:multiLevelType w:val="multilevel"/>
    <w:tmpl w:val="06F09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208303260">
    <w:abstractNumId w:val="2"/>
  </w:num>
  <w:num w:numId="2" w16cid:durableId="632905916">
    <w:abstractNumId w:val="0"/>
  </w:num>
  <w:num w:numId="3" w16cid:durableId="156633876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08"/>
  <w:hyphenationZone w:val="425"/>
  <w:characterSpacingControl w:val="doNotCompress"/>
  <w:hdrShapeDefaults>
    <o:shapedefaults v:ext="edit" spidmax="4300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00D0"/>
    <w:rsid w:val="000068D0"/>
    <w:rsid w:val="00014118"/>
    <w:rsid w:val="00074EF9"/>
    <w:rsid w:val="000B52E7"/>
    <w:rsid w:val="000B5769"/>
    <w:rsid w:val="000D3C3B"/>
    <w:rsid w:val="000E2E23"/>
    <w:rsid w:val="000F6852"/>
    <w:rsid w:val="00123B13"/>
    <w:rsid w:val="0016713F"/>
    <w:rsid w:val="001C64EE"/>
    <w:rsid w:val="001F4659"/>
    <w:rsid w:val="001F6C94"/>
    <w:rsid w:val="00255C54"/>
    <w:rsid w:val="00291CD1"/>
    <w:rsid w:val="002A1600"/>
    <w:rsid w:val="002C033C"/>
    <w:rsid w:val="0032244E"/>
    <w:rsid w:val="0037059F"/>
    <w:rsid w:val="00396B0E"/>
    <w:rsid w:val="003F5BE9"/>
    <w:rsid w:val="00400221"/>
    <w:rsid w:val="004039F0"/>
    <w:rsid w:val="0041606C"/>
    <w:rsid w:val="00445A4D"/>
    <w:rsid w:val="00460F67"/>
    <w:rsid w:val="0046558A"/>
    <w:rsid w:val="004A3448"/>
    <w:rsid w:val="005537CD"/>
    <w:rsid w:val="00560A0A"/>
    <w:rsid w:val="00570F9D"/>
    <w:rsid w:val="005A60CB"/>
    <w:rsid w:val="005B00D0"/>
    <w:rsid w:val="005F2DDE"/>
    <w:rsid w:val="00605011"/>
    <w:rsid w:val="00614B63"/>
    <w:rsid w:val="006314CA"/>
    <w:rsid w:val="00633522"/>
    <w:rsid w:val="00635280"/>
    <w:rsid w:val="00641852"/>
    <w:rsid w:val="0069793A"/>
    <w:rsid w:val="006C2526"/>
    <w:rsid w:val="006E5A9A"/>
    <w:rsid w:val="00702F35"/>
    <w:rsid w:val="00737C30"/>
    <w:rsid w:val="00793B91"/>
    <w:rsid w:val="007B79C4"/>
    <w:rsid w:val="007C7578"/>
    <w:rsid w:val="007E7940"/>
    <w:rsid w:val="00802F54"/>
    <w:rsid w:val="00811924"/>
    <w:rsid w:val="00831EF3"/>
    <w:rsid w:val="00870044"/>
    <w:rsid w:val="008969AD"/>
    <w:rsid w:val="008A3B44"/>
    <w:rsid w:val="008A3E94"/>
    <w:rsid w:val="008A41AB"/>
    <w:rsid w:val="008B7CF4"/>
    <w:rsid w:val="0090571D"/>
    <w:rsid w:val="0093017D"/>
    <w:rsid w:val="009802F1"/>
    <w:rsid w:val="009C2778"/>
    <w:rsid w:val="009C286C"/>
    <w:rsid w:val="009D2926"/>
    <w:rsid w:val="009E0D2E"/>
    <w:rsid w:val="00A01365"/>
    <w:rsid w:val="00A169DC"/>
    <w:rsid w:val="00A44967"/>
    <w:rsid w:val="00AD5E6B"/>
    <w:rsid w:val="00BB1F4E"/>
    <w:rsid w:val="00BC6795"/>
    <w:rsid w:val="00C126EC"/>
    <w:rsid w:val="00C33896"/>
    <w:rsid w:val="00C4673B"/>
    <w:rsid w:val="00C77AAA"/>
    <w:rsid w:val="00D21AD4"/>
    <w:rsid w:val="00D3059F"/>
    <w:rsid w:val="00D502D8"/>
    <w:rsid w:val="00D64032"/>
    <w:rsid w:val="00D87E60"/>
    <w:rsid w:val="00DA0A40"/>
    <w:rsid w:val="00DB4911"/>
    <w:rsid w:val="00DC7A7A"/>
    <w:rsid w:val="00E01245"/>
    <w:rsid w:val="00E406E5"/>
    <w:rsid w:val="00E946E0"/>
    <w:rsid w:val="00F55A76"/>
    <w:rsid w:val="00F82153"/>
    <w:rsid w:val="00F87280"/>
    <w:rsid w:val="00FB2C90"/>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43009"/>
    <o:shapelayout v:ext="edit">
      <o:idmap v:ext="edit" data="1"/>
    </o:shapelayout>
  </w:shapeDefaults>
  <w:decimalSymbol w:val=","/>
  <w:listSeparator w:val=";"/>
  <w14:docId w14:val="48E18460"/>
  <w15:chartTrackingRefBased/>
  <w15:docId w15:val="{068A7716-C788-471A-B597-6FB079DA1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E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91CD1"/>
  </w:style>
  <w:style w:type="paragraph" w:styleId="berschrift1">
    <w:name w:val="heading 1"/>
    <w:basedOn w:val="Standard"/>
    <w:next w:val="Standard"/>
    <w:link w:val="berschrift1Zchn"/>
    <w:uiPriority w:val="9"/>
    <w:qFormat/>
    <w:rsid w:val="005B00D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B00D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B00D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B00D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B00D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B00D0"/>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B00D0"/>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B00D0"/>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B00D0"/>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B00D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B00D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B00D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B00D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B00D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B00D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B00D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B00D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B00D0"/>
    <w:rPr>
      <w:rFonts w:eastAsiaTheme="majorEastAsia" w:cstheme="majorBidi"/>
      <w:color w:val="272727" w:themeColor="text1" w:themeTint="D8"/>
    </w:rPr>
  </w:style>
  <w:style w:type="paragraph" w:styleId="Titel">
    <w:name w:val="Title"/>
    <w:basedOn w:val="Standard"/>
    <w:next w:val="Standard"/>
    <w:link w:val="TitelZchn"/>
    <w:uiPriority w:val="10"/>
    <w:qFormat/>
    <w:rsid w:val="005B00D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B00D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B00D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B00D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B00D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B00D0"/>
    <w:rPr>
      <w:i/>
      <w:iCs/>
      <w:color w:val="404040" w:themeColor="text1" w:themeTint="BF"/>
    </w:rPr>
  </w:style>
  <w:style w:type="paragraph" w:styleId="Listenabsatz">
    <w:name w:val="List Paragraph"/>
    <w:basedOn w:val="Standard"/>
    <w:uiPriority w:val="34"/>
    <w:qFormat/>
    <w:rsid w:val="005B00D0"/>
    <w:pPr>
      <w:ind w:left="720"/>
      <w:contextualSpacing/>
    </w:pPr>
  </w:style>
  <w:style w:type="character" w:styleId="IntensiveHervorhebung">
    <w:name w:val="Intense Emphasis"/>
    <w:basedOn w:val="Absatz-Standardschriftart"/>
    <w:uiPriority w:val="21"/>
    <w:qFormat/>
    <w:rsid w:val="005B00D0"/>
    <w:rPr>
      <w:i/>
      <w:iCs/>
      <w:color w:val="0F4761" w:themeColor="accent1" w:themeShade="BF"/>
    </w:rPr>
  </w:style>
  <w:style w:type="paragraph" w:styleId="IntensivesZitat">
    <w:name w:val="Intense Quote"/>
    <w:basedOn w:val="Standard"/>
    <w:next w:val="Standard"/>
    <w:link w:val="IntensivesZitatZchn"/>
    <w:uiPriority w:val="30"/>
    <w:qFormat/>
    <w:rsid w:val="005B00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B00D0"/>
    <w:rPr>
      <w:i/>
      <w:iCs/>
      <w:color w:val="0F4761" w:themeColor="accent1" w:themeShade="BF"/>
    </w:rPr>
  </w:style>
  <w:style w:type="character" w:styleId="IntensiverVerweis">
    <w:name w:val="Intense Reference"/>
    <w:basedOn w:val="Absatz-Standardschriftart"/>
    <w:uiPriority w:val="32"/>
    <w:qFormat/>
    <w:rsid w:val="005B00D0"/>
    <w:rPr>
      <w:b/>
      <w:bCs/>
      <w:smallCaps/>
      <w:color w:val="0F4761" w:themeColor="accent1" w:themeShade="BF"/>
      <w:spacing w:val="5"/>
    </w:rPr>
  </w:style>
  <w:style w:type="paragraph" w:styleId="Kopfzeile">
    <w:name w:val="header"/>
    <w:basedOn w:val="Standard"/>
    <w:link w:val="KopfzeileZchn"/>
    <w:unhideWhenUsed/>
    <w:rsid w:val="00255C54"/>
    <w:pPr>
      <w:tabs>
        <w:tab w:val="center" w:pos="4536"/>
        <w:tab w:val="right" w:pos="9072"/>
      </w:tabs>
      <w:spacing w:after="0" w:line="240" w:lineRule="auto"/>
    </w:pPr>
  </w:style>
  <w:style w:type="character" w:customStyle="1" w:styleId="KopfzeileZchn">
    <w:name w:val="Kopfzeile Zchn"/>
    <w:basedOn w:val="Absatz-Standardschriftart"/>
    <w:link w:val="Kopfzeile"/>
    <w:rsid w:val="00255C54"/>
  </w:style>
  <w:style w:type="paragraph" w:styleId="Fuzeile">
    <w:name w:val="footer"/>
    <w:basedOn w:val="Standard"/>
    <w:link w:val="FuzeileZchn"/>
    <w:uiPriority w:val="99"/>
    <w:unhideWhenUsed/>
    <w:rsid w:val="00255C5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55C54"/>
  </w:style>
  <w:style w:type="character" w:styleId="Hyperlink">
    <w:name w:val="Hyperlink"/>
    <w:rsid w:val="00255C54"/>
    <w:rPr>
      <w:color w:val="0000FF"/>
      <w:u w:val="single"/>
    </w:rPr>
  </w:style>
  <w:style w:type="paragraph" w:styleId="Aufzhlungszeichen">
    <w:name w:val="List Bullet"/>
    <w:basedOn w:val="Standard"/>
    <w:uiPriority w:val="99"/>
    <w:unhideWhenUsed/>
    <w:rsid w:val="008969AD"/>
    <w:pPr>
      <w:numPr>
        <w:numId w:val="2"/>
      </w:numPr>
      <w:contextualSpacing/>
    </w:pPr>
  </w:style>
  <w:style w:type="character" w:styleId="Kommentarzeichen">
    <w:name w:val="annotation reference"/>
    <w:basedOn w:val="Absatz-Standardschriftart"/>
    <w:uiPriority w:val="99"/>
    <w:semiHidden/>
    <w:unhideWhenUsed/>
    <w:rsid w:val="005A60CB"/>
    <w:rPr>
      <w:sz w:val="16"/>
      <w:szCs w:val="16"/>
    </w:rPr>
  </w:style>
  <w:style w:type="paragraph" w:styleId="Kommentartext">
    <w:name w:val="annotation text"/>
    <w:basedOn w:val="Standard"/>
    <w:link w:val="KommentartextZchn"/>
    <w:uiPriority w:val="99"/>
    <w:unhideWhenUsed/>
    <w:rsid w:val="005A60CB"/>
    <w:pPr>
      <w:spacing w:line="240" w:lineRule="auto"/>
    </w:pPr>
    <w:rPr>
      <w:sz w:val="20"/>
      <w:szCs w:val="20"/>
    </w:rPr>
  </w:style>
  <w:style w:type="character" w:customStyle="1" w:styleId="KommentartextZchn">
    <w:name w:val="Kommentartext Zchn"/>
    <w:basedOn w:val="Absatz-Standardschriftart"/>
    <w:link w:val="Kommentartext"/>
    <w:uiPriority w:val="99"/>
    <w:rsid w:val="005A60CB"/>
    <w:rPr>
      <w:sz w:val="20"/>
      <w:szCs w:val="20"/>
    </w:rPr>
  </w:style>
  <w:style w:type="paragraph" w:styleId="Kommentarthema">
    <w:name w:val="annotation subject"/>
    <w:basedOn w:val="Kommentartext"/>
    <w:next w:val="Kommentartext"/>
    <w:link w:val="KommentarthemaZchn"/>
    <w:uiPriority w:val="99"/>
    <w:semiHidden/>
    <w:unhideWhenUsed/>
    <w:rsid w:val="005A60CB"/>
    <w:rPr>
      <w:b/>
      <w:bCs/>
    </w:rPr>
  </w:style>
  <w:style w:type="character" w:customStyle="1" w:styleId="KommentarthemaZchn">
    <w:name w:val="Kommentarthema Zchn"/>
    <w:basedOn w:val="KommentartextZchn"/>
    <w:link w:val="Kommentarthema"/>
    <w:uiPriority w:val="99"/>
    <w:semiHidden/>
    <w:rsid w:val="005A60CB"/>
    <w:rPr>
      <w:b/>
      <w:bCs/>
      <w:sz w:val="20"/>
      <w:szCs w:val="20"/>
    </w:rPr>
  </w:style>
  <w:style w:type="paragraph" w:styleId="berarbeitung">
    <w:name w:val="Revision"/>
    <w:hidden/>
    <w:uiPriority w:val="99"/>
    <w:semiHidden/>
    <w:rsid w:val="006C2526"/>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5155829">
      <w:bodyDiv w:val="1"/>
      <w:marLeft w:val="0"/>
      <w:marRight w:val="0"/>
      <w:marTop w:val="0"/>
      <w:marBottom w:val="0"/>
      <w:divBdr>
        <w:top w:val="none" w:sz="0" w:space="0" w:color="auto"/>
        <w:left w:val="none" w:sz="0" w:space="0" w:color="auto"/>
        <w:bottom w:val="none" w:sz="0" w:space="0" w:color="auto"/>
        <w:right w:val="none" w:sz="0" w:space="0" w:color="auto"/>
      </w:divBdr>
    </w:div>
    <w:div w:id="616791765">
      <w:bodyDiv w:val="1"/>
      <w:marLeft w:val="0"/>
      <w:marRight w:val="0"/>
      <w:marTop w:val="0"/>
      <w:marBottom w:val="0"/>
      <w:divBdr>
        <w:top w:val="none" w:sz="0" w:space="0" w:color="auto"/>
        <w:left w:val="none" w:sz="0" w:space="0" w:color="auto"/>
        <w:bottom w:val="none" w:sz="0" w:space="0" w:color="auto"/>
        <w:right w:val="none" w:sz="0" w:space="0" w:color="auto"/>
      </w:divBdr>
    </w:div>
    <w:div w:id="658460964">
      <w:bodyDiv w:val="1"/>
      <w:marLeft w:val="0"/>
      <w:marRight w:val="0"/>
      <w:marTop w:val="0"/>
      <w:marBottom w:val="0"/>
      <w:divBdr>
        <w:top w:val="none" w:sz="0" w:space="0" w:color="auto"/>
        <w:left w:val="none" w:sz="0" w:space="0" w:color="auto"/>
        <w:bottom w:val="none" w:sz="0" w:space="0" w:color="auto"/>
        <w:right w:val="none" w:sz="0" w:space="0" w:color="auto"/>
      </w:divBdr>
    </w:div>
    <w:div w:id="710571792">
      <w:bodyDiv w:val="1"/>
      <w:marLeft w:val="0"/>
      <w:marRight w:val="0"/>
      <w:marTop w:val="0"/>
      <w:marBottom w:val="0"/>
      <w:divBdr>
        <w:top w:val="none" w:sz="0" w:space="0" w:color="auto"/>
        <w:left w:val="none" w:sz="0" w:space="0" w:color="auto"/>
        <w:bottom w:val="none" w:sz="0" w:space="0" w:color="auto"/>
        <w:right w:val="none" w:sz="0" w:space="0" w:color="auto"/>
      </w:divBdr>
    </w:div>
    <w:div w:id="782191114">
      <w:bodyDiv w:val="1"/>
      <w:marLeft w:val="0"/>
      <w:marRight w:val="0"/>
      <w:marTop w:val="0"/>
      <w:marBottom w:val="0"/>
      <w:divBdr>
        <w:top w:val="none" w:sz="0" w:space="0" w:color="auto"/>
        <w:left w:val="none" w:sz="0" w:space="0" w:color="auto"/>
        <w:bottom w:val="none" w:sz="0" w:space="0" w:color="auto"/>
        <w:right w:val="none" w:sz="0" w:space="0" w:color="auto"/>
      </w:divBdr>
    </w:div>
    <w:div w:id="802426733">
      <w:bodyDiv w:val="1"/>
      <w:marLeft w:val="0"/>
      <w:marRight w:val="0"/>
      <w:marTop w:val="0"/>
      <w:marBottom w:val="0"/>
      <w:divBdr>
        <w:top w:val="none" w:sz="0" w:space="0" w:color="auto"/>
        <w:left w:val="none" w:sz="0" w:space="0" w:color="auto"/>
        <w:bottom w:val="none" w:sz="0" w:space="0" w:color="auto"/>
        <w:right w:val="none" w:sz="0" w:space="0" w:color="auto"/>
      </w:divBdr>
    </w:div>
    <w:div w:id="826675628">
      <w:bodyDiv w:val="1"/>
      <w:marLeft w:val="0"/>
      <w:marRight w:val="0"/>
      <w:marTop w:val="0"/>
      <w:marBottom w:val="0"/>
      <w:divBdr>
        <w:top w:val="none" w:sz="0" w:space="0" w:color="auto"/>
        <w:left w:val="none" w:sz="0" w:space="0" w:color="auto"/>
        <w:bottom w:val="none" w:sz="0" w:space="0" w:color="auto"/>
        <w:right w:val="none" w:sz="0" w:space="0" w:color="auto"/>
      </w:divBdr>
    </w:div>
    <w:div w:id="991979705">
      <w:bodyDiv w:val="1"/>
      <w:marLeft w:val="0"/>
      <w:marRight w:val="0"/>
      <w:marTop w:val="0"/>
      <w:marBottom w:val="0"/>
      <w:divBdr>
        <w:top w:val="none" w:sz="0" w:space="0" w:color="auto"/>
        <w:left w:val="none" w:sz="0" w:space="0" w:color="auto"/>
        <w:bottom w:val="none" w:sz="0" w:space="0" w:color="auto"/>
        <w:right w:val="none" w:sz="0" w:space="0" w:color="auto"/>
      </w:divBdr>
    </w:div>
    <w:div w:id="1100444643">
      <w:bodyDiv w:val="1"/>
      <w:marLeft w:val="0"/>
      <w:marRight w:val="0"/>
      <w:marTop w:val="0"/>
      <w:marBottom w:val="0"/>
      <w:divBdr>
        <w:top w:val="none" w:sz="0" w:space="0" w:color="auto"/>
        <w:left w:val="none" w:sz="0" w:space="0" w:color="auto"/>
        <w:bottom w:val="none" w:sz="0" w:space="0" w:color="auto"/>
        <w:right w:val="none" w:sz="0" w:space="0" w:color="auto"/>
      </w:divBdr>
    </w:div>
    <w:div w:id="1146702243">
      <w:bodyDiv w:val="1"/>
      <w:marLeft w:val="0"/>
      <w:marRight w:val="0"/>
      <w:marTop w:val="0"/>
      <w:marBottom w:val="0"/>
      <w:divBdr>
        <w:top w:val="none" w:sz="0" w:space="0" w:color="auto"/>
        <w:left w:val="none" w:sz="0" w:space="0" w:color="auto"/>
        <w:bottom w:val="none" w:sz="0" w:space="0" w:color="auto"/>
        <w:right w:val="none" w:sz="0" w:space="0" w:color="auto"/>
      </w:divBdr>
    </w:div>
    <w:div w:id="1505588898">
      <w:bodyDiv w:val="1"/>
      <w:marLeft w:val="0"/>
      <w:marRight w:val="0"/>
      <w:marTop w:val="0"/>
      <w:marBottom w:val="0"/>
      <w:divBdr>
        <w:top w:val="none" w:sz="0" w:space="0" w:color="auto"/>
        <w:left w:val="none" w:sz="0" w:space="0" w:color="auto"/>
        <w:bottom w:val="none" w:sz="0" w:space="0" w:color="auto"/>
        <w:right w:val="none" w:sz="0" w:space="0" w:color="auto"/>
      </w:divBdr>
      <w:divsChild>
        <w:div w:id="1426416921">
          <w:marLeft w:val="0"/>
          <w:marRight w:val="0"/>
          <w:marTop w:val="0"/>
          <w:marBottom w:val="0"/>
          <w:divBdr>
            <w:top w:val="none" w:sz="0" w:space="0" w:color="auto"/>
            <w:left w:val="none" w:sz="0" w:space="0" w:color="auto"/>
            <w:bottom w:val="none" w:sz="0" w:space="0" w:color="auto"/>
            <w:right w:val="none" w:sz="0" w:space="0" w:color="auto"/>
          </w:divBdr>
        </w:div>
        <w:div w:id="306395746">
          <w:marLeft w:val="0"/>
          <w:marRight w:val="0"/>
          <w:marTop w:val="0"/>
          <w:marBottom w:val="0"/>
          <w:divBdr>
            <w:top w:val="none" w:sz="0" w:space="0" w:color="auto"/>
            <w:left w:val="none" w:sz="0" w:space="0" w:color="auto"/>
            <w:bottom w:val="none" w:sz="0" w:space="0" w:color="auto"/>
            <w:right w:val="none" w:sz="0" w:space="0" w:color="auto"/>
          </w:divBdr>
        </w:div>
        <w:div w:id="1668241930">
          <w:marLeft w:val="0"/>
          <w:marRight w:val="0"/>
          <w:marTop w:val="0"/>
          <w:marBottom w:val="0"/>
          <w:divBdr>
            <w:top w:val="none" w:sz="0" w:space="0" w:color="auto"/>
            <w:left w:val="none" w:sz="0" w:space="0" w:color="auto"/>
            <w:bottom w:val="none" w:sz="0" w:space="0" w:color="auto"/>
            <w:right w:val="none" w:sz="0" w:space="0" w:color="auto"/>
          </w:divBdr>
        </w:div>
      </w:divsChild>
    </w:div>
    <w:div w:id="1778133991">
      <w:bodyDiv w:val="1"/>
      <w:marLeft w:val="0"/>
      <w:marRight w:val="0"/>
      <w:marTop w:val="0"/>
      <w:marBottom w:val="0"/>
      <w:divBdr>
        <w:top w:val="none" w:sz="0" w:space="0" w:color="auto"/>
        <w:left w:val="none" w:sz="0" w:space="0" w:color="auto"/>
        <w:bottom w:val="none" w:sz="0" w:space="0" w:color="auto"/>
        <w:right w:val="none" w:sz="0" w:space="0" w:color="auto"/>
      </w:divBdr>
    </w:div>
    <w:div w:id="1827818836">
      <w:bodyDiv w:val="1"/>
      <w:marLeft w:val="0"/>
      <w:marRight w:val="0"/>
      <w:marTop w:val="0"/>
      <w:marBottom w:val="0"/>
      <w:divBdr>
        <w:top w:val="none" w:sz="0" w:space="0" w:color="auto"/>
        <w:left w:val="none" w:sz="0" w:space="0" w:color="auto"/>
        <w:bottom w:val="none" w:sz="0" w:space="0" w:color="auto"/>
        <w:right w:val="none" w:sz="0" w:space="0" w:color="auto"/>
      </w:divBdr>
      <w:divsChild>
        <w:div w:id="1237328056">
          <w:marLeft w:val="0"/>
          <w:marRight w:val="0"/>
          <w:marTop w:val="0"/>
          <w:marBottom w:val="0"/>
          <w:divBdr>
            <w:top w:val="none" w:sz="0" w:space="0" w:color="auto"/>
            <w:left w:val="none" w:sz="0" w:space="0" w:color="auto"/>
            <w:bottom w:val="none" w:sz="0" w:space="0" w:color="auto"/>
            <w:right w:val="none" w:sz="0" w:space="0" w:color="auto"/>
          </w:divBdr>
        </w:div>
        <w:div w:id="1036392276">
          <w:marLeft w:val="0"/>
          <w:marRight w:val="0"/>
          <w:marTop w:val="0"/>
          <w:marBottom w:val="0"/>
          <w:divBdr>
            <w:top w:val="none" w:sz="0" w:space="0" w:color="auto"/>
            <w:left w:val="none" w:sz="0" w:space="0" w:color="auto"/>
            <w:bottom w:val="none" w:sz="0" w:space="0" w:color="auto"/>
            <w:right w:val="none" w:sz="0" w:space="0" w:color="auto"/>
          </w:divBdr>
        </w:div>
        <w:div w:id="227108137">
          <w:marLeft w:val="0"/>
          <w:marRight w:val="0"/>
          <w:marTop w:val="0"/>
          <w:marBottom w:val="0"/>
          <w:divBdr>
            <w:top w:val="none" w:sz="0" w:space="0" w:color="auto"/>
            <w:left w:val="none" w:sz="0" w:space="0" w:color="auto"/>
            <w:bottom w:val="none" w:sz="0" w:space="0" w:color="auto"/>
            <w:right w:val="none" w:sz="0" w:space="0" w:color="auto"/>
          </w:divBdr>
        </w:div>
      </w:divsChild>
    </w:div>
    <w:div w:id="1937205376">
      <w:bodyDiv w:val="1"/>
      <w:marLeft w:val="0"/>
      <w:marRight w:val="0"/>
      <w:marTop w:val="0"/>
      <w:marBottom w:val="0"/>
      <w:divBdr>
        <w:top w:val="none" w:sz="0" w:space="0" w:color="auto"/>
        <w:left w:val="none" w:sz="0" w:space="0" w:color="auto"/>
        <w:bottom w:val="none" w:sz="0" w:space="0" w:color="auto"/>
        <w:right w:val="none" w:sz="0" w:space="0" w:color="auto"/>
      </w:divBdr>
    </w:div>
    <w:div w:id="2031026221">
      <w:bodyDiv w:val="1"/>
      <w:marLeft w:val="0"/>
      <w:marRight w:val="0"/>
      <w:marTop w:val="0"/>
      <w:marBottom w:val="0"/>
      <w:divBdr>
        <w:top w:val="none" w:sz="0" w:space="0" w:color="auto"/>
        <w:left w:val="none" w:sz="0" w:space="0" w:color="auto"/>
        <w:bottom w:val="none" w:sz="0" w:space="0" w:color="auto"/>
        <w:right w:val="none" w:sz="0" w:space="0" w:color="auto"/>
      </w:divBdr>
      <w:divsChild>
        <w:div w:id="1245725630">
          <w:marLeft w:val="0"/>
          <w:marRight w:val="0"/>
          <w:marTop w:val="0"/>
          <w:marBottom w:val="0"/>
          <w:divBdr>
            <w:top w:val="none" w:sz="0" w:space="0" w:color="auto"/>
            <w:left w:val="none" w:sz="0" w:space="0" w:color="auto"/>
            <w:bottom w:val="none" w:sz="0" w:space="0" w:color="auto"/>
            <w:right w:val="none" w:sz="0" w:space="0" w:color="auto"/>
          </w:divBdr>
        </w:div>
        <w:div w:id="2040547409">
          <w:marLeft w:val="0"/>
          <w:marRight w:val="0"/>
          <w:marTop w:val="0"/>
          <w:marBottom w:val="0"/>
          <w:divBdr>
            <w:top w:val="none" w:sz="0" w:space="0" w:color="auto"/>
            <w:left w:val="none" w:sz="0" w:space="0" w:color="auto"/>
            <w:bottom w:val="none" w:sz="0" w:space="0" w:color="auto"/>
            <w:right w:val="none" w:sz="0" w:space="0" w:color="auto"/>
          </w:divBdr>
        </w:div>
      </w:divsChild>
    </w:div>
    <w:div w:id="2058582633">
      <w:bodyDiv w:val="1"/>
      <w:marLeft w:val="0"/>
      <w:marRight w:val="0"/>
      <w:marTop w:val="0"/>
      <w:marBottom w:val="0"/>
      <w:divBdr>
        <w:top w:val="none" w:sz="0" w:space="0" w:color="auto"/>
        <w:left w:val="none" w:sz="0" w:space="0" w:color="auto"/>
        <w:bottom w:val="none" w:sz="0" w:space="0" w:color="auto"/>
        <w:right w:val="none" w:sz="0" w:space="0" w:color="auto"/>
      </w:divBdr>
      <w:divsChild>
        <w:div w:id="632710606">
          <w:marLeft w:val="0"/>
          <w:marRight w:val="0"/>
          <w:marTop w:val="0"/>
          <w:marBottom w:val="0"/>
          <w:divBdr>
            <w:top w:val="none" w:sz="0" w:space="0" w:color="auto"/>
            <w:left w:val="none" w:sz="0" w:space="0" w:color="auto"/>
            <w:bottom w:val="none" w:sz="0" w:space="0" w:color="auto"/>
            <w:right w:val="none" w:sz="0" w:space="0" w:color="auto"/>
          </w:divBdr>
        </w:div>
        <w:div w:id="62030965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http://www.lisec.com/?utm_source=Press-Release&amp;utm_medium=Word-PDF&amp;utm_campaign=DE"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claudia.guschlbauer@lisec.com" TargetMode="Externa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2c3fb8ca-d47f-42c2-b955-6186e8077dcf}" enabled="0" method="" siteId="{2c3fb8ca-d47f-42c2-b955-6186e8077dcf}" removed="1"/>
</clbl:labelList>
</file>

<file path=docProps/app.xml><?xml version="1.0" encoding="utf-8"?>
<Properties xmlns="http://schemas.openxmlformats.org/officeDocument/2006/extended-properties" xmlns:vt="http://schemas.openxmlformats.org/officeDocument/2006/docPropsVTypes">
  <Template>Normal</Template>
  <TotalTime>0</TotalTime>
  <Pages>6</Pages>
  <Words>974</Words>
  <Characters>5426</Characters>
  <Application>Microsoft Office Word</Application>
  <DocSecurity>0</DocSecurity>
  <Lines>102</Lines>
  <Paragraphs>25</Paragraphs>
  <ScaleCrop>false</ScaleCrop>
  <HeadingPairs>
    <vt:vector size="2" baseType="variant">
      <vt:variant>
        <vt:lpstr>Titel</vt:lpstr>
      </vt:variant>
      <vt:variant>
        <vt:i4>1</vt:i4>
      </vt:variant>
    </vt:vector>
  </HeadingPairs>
  <TitlesOfParts>
    <vt:vector size="1" baseType="lpstr">
      <vt:lpstr/>
    </vt:vector>
  </TitlesOfParts>
  <Company>LiSEC</Company>
  <LinksUpToDate>false</LinksUpToDate>
  <CharactersWithSpaces>6375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Hilmbauer Jakob</dc:creator>
  <cp:keywords/>
  <dc:description/>
  <cp:lastModifiedBy>Mayr Katharina</cp:lastModifiedBy>
  <cp:revision>3</cp:revision>
  <dcterms:created xsi:type="dcterms:W3CDTF">2025-11-19T15:07:00Z</dcterms:created>
  <dcterms:modified xsi:type="dcterms:W3CDTF">2025-11-24T11:50:00Z</dcterms:modified>
</cp:coreProperties>
</file>