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1614D01D" w:rsidR="00255C54" w:rsidRDefault="00291CD1" w:rsidP="001F6C94">
      <w:pPr>
        <w:spacing w:line="360" w:lineRule="auto"/>
        <w:rPr>
          <w:rFonts w:ascii="Roboto" w:hAnsi="Roboto"/>
          <w:kern w:val="0"/>
          <w14:ligatures w14:val="none"/>
        </w:rPr>
      </w:pPr>
      <w:bookmarkStart w:id="0" w:name="_Hlk213075555"/>
      <w:bookmarkEnd w:id="0"/>
      <w:r>
        <w:rPr>
          <w:rFonts w:ascii="Roboto" w:hAnsi="Roboto"/>
        </w:rPr>
        <w:t xml:space="preserve">Amstetten, Autriche – </w:t>
      </w:r>
      <w:r w:rsidR="00BF7019">
        <w:rPr>
          <w:rFonts w:ascii="Roboto" w:hAnsi="Roboto"/>
        </w:rPr>
        <w:t>26/11/2025</w:t>
      </w:r>
    </w:p>
    <w:p w14:paraId="6C34919B" w14:textId="77777777" w:rsidR="001F6C94" w:rsidRPr="00074EF9" w:rsidRDefault="001F6C94" w:rsidP="001F6C94">
      <w:pPr>
        <w:spacing w:line="360" w:lineRule="auto"/>
        <w:rPr>
          <w:rFonts w:ascii="Roboto" w:hAnsi="Roboto"/>
          <w:kern w:val="0"/>
          <w14:ligatures w14:val="none"/>
        </w:rPr>
      </w:pPr>
    </w:p>
    <w:p w14:paraId="3D3690AD" w14:textId="4217126F" w:rsidR="00291CD1" w:rsidRPr="00291CD1" w:rsidRDefault="00870044" w:rsidP="006314CA">
      <w:pPr>
        <w:spacing w:line="360" w:lineRule="auto"/>
        <w:jc w:val="both"/>
        <w:rPr>
          <w:rFonts w:ascii="Roboto" w:hAnsi="Roboto"/>
          <w:b/>
          <w:bCs/>
          <w:kern w:val="0"/>
          <w:sz w:val="28"/>
          <w:szCs w:val="28"/>
          <w14:ligatures w14:val="none"/>
        </w:rPr>
      </w:pPr>
      <w:r>
        <w:rPr>
          <w:rFonts w:ascii="Roboto" w:hAnsi="Roboto"/>
          <w:b/>
          <w:sz w:val="28"/>
        </w:rPr>
        <w:t xml:space="preserve">Deux prix prestigieux pour </w:t>
      </w:r>
      <w:proofErr w:type="spellStart"/>
      <w:r>
        <w:rPr>
          <w:rFonts w:ascii="Roboto" w:hAnsi="Roboto"/>
          <w:b/>
          <w:sz w:val="28"/>
        </w:rPr>
        <w:t>LiSEC</w:t>
      </w:r>
      <w:proofErr w:type="spellEnd"/>
      <w:r>
        <w:rPr>
          <w:rFonts w:ascii="Roboto" w:hAnsi="Roboto"/>
          <w:b/>
          <w:sz w:val="28"/>
        </w:rPr>
        <w:t xml:space="preserve"> : Best </w:t>
      </w:r>
      <w:proofErr w:type="spellStart"/>
      <w:r>
        <w:rPr>
          <w:rFonts w:ascii="Roboto" w:hAnsi="Roboto"/>
          <w:b/>
          <w:sz w:val="28"/>
        </w:rPr>
        <w:t>Managed</w:t>
      </w:r>
      <w:proofErr w:type="spellEnd"/>
      <w:r>
        <w:rPr>
          <w:rFonts w:ascii="Roboto" w:hAnsi="Roboto"/>
          <w:b/>
          <w:sz w:val="28"/>
        </w:rPr>
        <w:t xml:space="preserve"> </w:t>
      </w:r>
      <w:proofErr w:type="spellStart"/>
      <w:r>
        <w:rPr>
          <w:rFonts w:ascii="Roboto" w:hAnsi="Roboto"/>
          <w:b/>
          <w:sz w:val="28"/>
        </w:rPr>
        <w:t>Company</w:t>
      </w:r>
      <w:proofErr w:type="spellEnd"/>
      <w:r>
        <w:rPr>
          <w:rFonts w:ascii="Roboto" w:hAnsi="Roboto"/>
          <w:b/>
          <w:sz w:val="28"/>
        </w:rPr>
        <w:t xml:space="preserve"> et ALC Award 2025</w:t>
      </w:r>
    </w:p>
    <w:p w14:paraId="71590168" w14:textId="7C260643" w:rsidR="00291CD1" w:rsidRDefault="00291CD1" w:rsidP="006314CA">
      <w:pPr>
        <w:spacing w:line="360" w:lineRule="auto"/>
        <w:jc w:val="both"/>
        <w:rPr>
          <w:rFonts w:ascii="Roboto" w:hAnsi="Roboto"/>
          <w:kern w:val="0"/>
          <w14:ligatures w14:val="none"/>
        </w:rPr>
      </w:pPr>
      <w:proofErr w:type="spellStart"/>
      <w:r>
        <w:rPr>
          <w:rFonts w:ascii="Roboto" w:hAnsi="Roboto"/>
        </w:rPr>
        <w:t>LiSEC</w:t>
      </w:r>
      <w:proofErr w:type="spellEnd"/>
      <w:r>
        <w:rPr>
          <w:rFonts w:ascii="Roboto" w:hAnsi="Roboto"/>
        </w:rPr>
        <w:t xml:space="preserve"> établit de nouvelles références en termes de gestion d’entreprise réussie et responsable. L’entreprise a reçu le prix « </w:t>
      </w:r>
      <w:proofErr w:type="spellStart"/>
      <w:r>
        <w:rPr>
          <w:rFonts w:ascii="Roboto" w:hAnsi="Roboto"/>
        </w:rPr>
        <w:t>Austria’s</w:t>
      </w:r>
      <w:proofErr w:type="spellEnd"/>
      <w:r>
        <w:rPr>
          <w:rFonts w:ascii="Roboto" w:hAnsi="Roboto"/>
        </w:rPr>
        <w:t xml:space="preserve"> Best </w:t>
      </w:r>
      <w:proofErr w:type="spellStart"/>
      <w:r>
        <w:rPr>
          <w:rFonts w:ascii="Roboto" w:hAnsi="Roboto"/>
        </w:rPr>
        <w:t>Managed</w:t>
      </w:r>
      <w:proofErr w:type="spellEnd"/>
      <w:r>
        <w:rPr>
          <w:rFonts w:ascii="Roboto" w:hAnsi="Roboto"/>
        </w:rPr>
        <w:t xml:space="preserve"> </w:t>
      </w:r>
      <w:proofErr w:type="spellStart"/>
      <w:r>
        <w:rPr>
          <w:rFonts w:ascii="Roboto" w:hAnsi="Roboto"/>
        </w:rPr>
        <w:t>Company</w:t>
      </w:r>
      <w:proofErr w:type="spellEnd"/>
      <w:r>
        <w:rPr>
          <w:rFonts w:ascii="Roboto" w:hAnsi="Roboto"/>
        </w:rPr>
        <w:t xml:space="preserve"> 2025 » et a obtenu la 2e place du prestigieux « </w:t>
      </w:r>
      <w:proofErr w:type="spellStart"/>
      <w:r>
        <w:rPr>
          <w:rFonts w:ascii="Roboto" w:hAnsi="Roboto"/>
        </w:rPr>
        <w:t>Austria’s</w:t>
      </w:r>
      <w:proofErr w:type="spellEnd"/>
      <w:r>
        <w:rPr>
          <w:rFonts w:ascii="Roboto" w:hAnsi="Roboto"/>
        </w:rPr>
        <w:t xml:space="preserve"> Leading </w:t>
      </w:r>
      <w:proofErr w:type="spellStart"/>
      <w:r>
        <w:rPr>
          <w:rFonts w:ascii="Roboto" w:hAnsi="Roboto"/>
        </w:rPr>
        <w:t>Companies</w:t>
      </w:r>
      <w:proofErr w:type="spellEnd"/>
      <w:r>
        <w:rPr>
          <w:rFonts w:ascii="Roboto" w:hAnsi="Roboto"/>
        </w:rPr>
        <w:t xml:space="preserve"> (ALC) Award » dans la catégorie Grandes entreprises en Basse-Autriche. Ces succès sont le résultat d'une stratégie claire, du pouvoir d’innovation et d'une culture d’entreprise qui mise sur la responsabilité et l’esprit d’équipe. Pour </w:t>
      </w:r>
      <w:proofErr w:type="spellStart"/>
      <w:r>
        <w:rPr>
          <w:rFonts w:ascii="Roboto" w:hAnsi="Roboto"/>
        </w:rPr>
        <w:t>LiSEC</w:t>
      </w:r>
      <w:proofErr w:type="spellEnd"/>
      <w:r>
        <w:rPr>
          <w:rFonts w:ascii="Roboto" w:hAnsi="Roboto"/>
        </w:rPr>
        <w:t>, ce double succès n’est pas seulement une reconnaissance, c’est aussi une incitation à continuer à façonner l’avenir de l'industrie du verre avec clairvoyance et passion.</w:t>
      </w:r>
    </w:p>
    <w:p w14:paraId="6E7D5FFC" w14:textId="77777777" w:rsidR="006314CA" w:rsidRPr="00BF7019" w:rsidRDefault="006314CA" w:rsidP="006314CA">
      <w:pPr>
        <w:spacing w:line="360" w:lineRule="auto"/>
        <w:jc w:val="both"/>
        <w:rPr>
          <w:rFonts w:ascii="Roboto" w:hAnsi="Roboto"/>
          <w:kern w:val="0"/>
          <w:lang w:val="en-US"/>
          <w14:ligatures w14:val="none"/>
        </w:rPr>
      </w:pPr>
    </w:p>
    <w:p w14:paraId="7E97D456" w14:textId="1CC4D060" w:rsidR="00291CD1" w:rsidRPr="00291CD1" w:rsidRDefault="00291CD1" w:rsidP="006314CA">
      <w:pPr>
        <w:spacing w:line="360" w:lineRule="auto"/>
        <w:jc w:val="both"/>
        <w:rPr>
          <w:rFonts w:ascii="Roboto" w:hAnsi="Roboto"/>
          <w:b/>
          <w:bCs/>
          <w:kern w:val="0"/>
          <w14:ligatures w14:val="none"/>
        </w:rPr>
      </w:pPr>
      <w:r>
        <w:rPr>
          <w:rFonts w:ascii="Roboto" w:hAnsi="Roboto"/>
          <w:b/>
        </w:rPr>
        <w:t>Excellente gestion d’entreprise confirmée par le prix : « </w:t>
      </w:r>
      <w:proofErr w:type="spellStart"/>
      <w:r>
        <w:rPr>
          <w:rFonts w:ascii="Roboto" w:hAnsi="Roboto"/>
          <w:b/>
        </w:rPr>
        <w:t>Austria’s</w:t>
      </w:r>
      <w:proofErr w:type="spellEnd"/>
      <w:r>
        <w:rPr>
          <w:rFonts w:ascii="Roboto" w:hAnsi="Roboto"/>
          <w:b/>
        </w:rPr>
        <w:t xml:space="preserve"> Best </w:t>
      </w:r>
      <w:proofErr w:type="spellStart"/>
      <w:r>
        <w:rPr>
          <w:rFonts w:ascii="Roboto" w:hAnsi="Roboto"/>
          <w:b/>
        </w:rPr>
        <w:t>Managed</w:t>
      </w:r>
      <w:proofErr w:type="spellEnd"/>
      <w:r>
        <w:rPr>
          <w:rFonts w:ascii="Roboto" w:hAnsi="Roboto"/>
          <w:b/>
        </w:rPr>
        <w:t xml:space="preserve"> </w:t>
      </w:r>
      <w:proofErr w:type="spellStart"/>
      <w:r>
        <w:rPr>
          <w:rFonts w:ascii="Roboto" w:hAnsi="Roboto"/>
          <w:b/>
        </w:rPr>
        <w:t>Company</w:t>
      </w:r>
      <w:proofErr w:type="spellEnd"/>
      <w:r>
        <w:rPr>
          <w:rFonts w:ascii="Roboto" w:hAnsi="Roboto"/>
          <w:b/>
        </w:rPr>
        <w:t> »</w:t>
      </w:r>
    </w:p>
    <w:p w14:paraId="21B9D444" w14:textId="191FCACE" w:rsidR="00291CD1" w:rsidRPr="00291CD1" w:rsidRDefault="00291CD1" w:rsidP="006314CA">
      <w:pPr>
        <w:spacing w:line="360" w:lineRule="auto"/>
        <w:jc w:val="both"/>
        <w:rPr>
          <w:rFonts w:ascii="Roboto" w:hAnsi="Roboto"/>
          <w:kern w:val="0"/>
          <w14:ligatures w14:val="none"/>
        </w:rPr>
      </w:pPr>
      <w:r>
        <w:rPr>
          <w:rFonts w:ascii="Roboto" w:hAnsi="Roboto"/>
        </w:rPr>
        <w:t>Le prix « </w:t>
      </w:r>
      <w:bookmarkStart w:id="1" w:name="_Hlk213075878"/>
      <w:proofErr w:type="spellStart"/>
      <w:r>
        <w:rPr>
          <w:rFonts w:ascii="Roboto" w:hAnsi="Roboto"/>
        </w:rPr>
        <w:t>Austria’s</w:t>
      </w:r>
      <w:proofErr w:type="spellEnd"/>
      <w:r>
        <w:rPr>
          <w:rFonts w:ascii="Roboto" w:hAnsi="Roboto"/>
        </w:rPr>
        <w:t xml:space="preserve"> Best </w:t>
      </w:r>
      <w:proofErr w:type="spellStart"/>
      <w:r>
        <w:rPr>
          <w:rFonts w:ascii="Roboto" w:hAnsi="Roboto"/>
        </w:rPr>
        <w:t>Managed</w:t>
      </w:r>
      <w:proofErr w:type="spellEnd"/>
      <w:r>
        <w:rPr>
          <w:rFonts w:ascii="Roboto" w:hAnsi="Roboto"/>
        </w:rPr>
        <w:t xml:space="preserve"> </w:t>
      </w:r>
      <w:proofErr w:type="spellStart"/>
      <w:r>
        <w:rPr>
          <w:rFonts w:ascii="Roboto" w:hAnsi="Roboto"/>
        </w:rPr>
        <w:t>Company</w:t>
      </w:r>
      <w:bookmarkEnd w:id="1"/>
      <w:proofErr w:type="spellEnd"/>
      <w:r>
        <w:rPr>
          <w:rFonts w:ascii="Roboto" w:hAnsi="Roboto"/>
        </w:rPr>
        <w:t xml:space="preserve"> » récompense les entreprises qui se distinguent par une gestion d’entreprise exceptionnelle, des stratégies durables et une culture d’entreprise solide. </w:t>
      </w:r>
      <w:proofErr w:type="spellStart"/>
      <w:r>
        <w:rPr>
          <w:rFonts w:ascii="Roboto" w:hAnsi="Roboto"/>
        </w:rPr>
        <w:t>LiSEC</w:t>
      </w:r>
      <w:proofErr w:type="spellEnd"/>
      <w:r>
        <w:rPr>
          <w:rFonts w:ascii="Roboto" w:hAnsi="Roboto"/>
        </w:rPr>
        <w:t xml:space="preserve"> a su s’imposer au terme d’un processus de sélection exigeant, mené en collaboration avec Deloitte </w:t>
      </w:r>
      <w:proofErr w:type="spellStart"/>
      <w:r>
        <w:rPr>
          <w:rFonts w:ascii="Roboto" w:hAnsi="Roboto"/>
        </w:rPr>
        <w:t>Österreich</w:t>
      </w:r>
      <w:proofErr w:type="spellEnd"/>
      <w:r>
        <w:rPr>
          <w:rFonts w:ascii="Roboto" w:hAnsi="Roboto"/>
        </w:rPr>
        <w:t xml:space="preserve">, la Raiffeisen Landesbank </w:t>
      </w:r>
      <w:proofErr w:type="spellStart"/>
      <w:r>
        <w:rPr>
          <w:rFonts w:ascii="Roboto" w:hAnsi="Roboto"/>
        </w:rPr>
        <w:t>Niederösterreich</w:t>
      </w:r>
      <w:proofErr w:type="spellEnd"/>
      <w:r>
        <w:rPr>
          <w:rFonts w:ascii="Roboto" w:hAnsi="Roboto"/>
        </w:rPr>
        <w:t xml:space="preserve">-Wien et le magazine économique </w:t>
      </w:r>
      <w:r>
        <w:rPr>
          <w:rFonts w:ascii="Roboto" w:hAnsi="Roboto"/>
          <w:i/>
        </w:rPr>
        <w:t>trend</w:t>
      </w:r>
      <w:r>
        <w:rPr>
          <w:rFonts w:ascii="Roboto" w:hAnsi="Roboto"/>
        </w:rPr>
        <w:t>. Sont évalués entre autres : la capacité d'innovation, l’orientation stratégique et la capacité à poursuivre son développement dans un environnement dynamique. Le prix est une reconnaissance du succès des dernières années ainsi que du rôle précurseur en matière de gestion responsable et de développement durable. La forte culture d’entreprise, marquée par l’esprit d’équipe et l’inventivité, est un facteur de réussite décisif pour cette étape.</w:t>
      </w:r>
    </w:p>
    <w:p w14:paraId="31B55866" w14:textId="77777777" w:rsidR="006314CA" w:rsidRPr="00BF7019" w:rsidRDefault="006314CA" w:rsidP="006314CA">
      <w:pPr>
        <w:spacing w:line="360" w:lineRule="auto"/>
        <w:jc w:val="both"/>
        <w:rPr>
          <w:rFonts w:ascii="Roboto" w:hAnsi="Roboto"/>
          <w:b/>
          <w:bCs/>
          <w:kern w:val="0"/>
          <w:lang w:val="en-US"/>
          <w14:ligatures w14:val="none"/>
        </w:rPr>
      </w:pPr>
    </w:p>
    <w:p w14:paraId="7110F344" w14:textId="5AD8294D" w:rsidR="00291CD1" w:rsidRPr="00291CD1" w:rsidRDefault="00291CD1" w:rsidP="006314CA">
      <w:pPr>
        <w:spacing w:line="360" w:lineRule="auto"/>
        <w:jc w:val="both"/>
        <w:rPr>
          <w:rFonts w:ascii="Roboto" w:hAnsi="Roboto"/>
          <w:b/>
          <w:bCs/>
          <w:kern w:val="0"/>
          <w14:ligatures w14:val="none"/>
        </w:rPr>
      </w:pPr>
      <w:r>
        <w:rPr>
          <w:rFonts w:ascii="Roboto" w:hAnsi="Roboto"/>
          <w:b/>
        </w:rPr>
        <w:t>ALC Award : la puissance économique en point de mire</w:t>
      </w:r>
    </w:p>
    <w:p w14:paraId="32516B3E" w14:textId="26A65B2C" w:rsidR="00291CD1" w:rsidRPr="00291CD1" w:rsidRDefault="00291CD1" w:rsidP="006314CA">
      <w:pPr>
        <w:spacing w:line="360" w:lineRule="auto"/>
        <w:jc w:val="both"/>
        <w:rPr>
          <w:rFonts w:ascii="Roboto" w:hAnsi="Roboto"/>
          <w:kern w:val="0"/>
          <w14:ligatures w14:val="none"/>
        </w:rPr>
      </w:pPr>
      <w:proofErr w:type="spellStart"/>
      <w:r>
        <w:rPr>
          <w:rFonts w:ascii="Roboto" w:hAnsi="Roboto"/>
        </w:rPr>
        <w:t>LiSEC</w:t>
      </w:r>
      <w:proofErr w:type="spellEnd"/>
      <w:r>
        <w:rPr>
          <w:rFonts w:ascii="Roboto" w:hAnsi="Roboto"/>
        </w:rPr>
        <w:t xml:space="preserve"> a également su se démarquer avec le « </w:t>
      </w:r>
      <w:proofErr w:type="spellStart"/>
      <w:r>
        <w:rPr>
          <w:rFonts w:ascii="Roboto" w:hAnsi="Roboto"/>
        </w:rPr>
        <w:t>Austria’s</w:t>
      </w:r>
      <w:proofErr w:type="spellEnd"/>
      <w:r>
        <w:rPr>
          <w:rFonts w:ascii="Roboto" w:hAnsi="Roboto"/>
        </w:rPr>
        <w:t xml:space="preserve"> Leading </w:t>
      </w:r>
      <w:proofErr w:type="spellStart"/>
      <w:r>
        <w:rPr>
          <w:rFonts w:ascii="Roboto" w:hAnsi="Roboto"/>
        </w:rPr>
        <w:t>Companies</w:t>
      </w:r>
      <w:proofErr w:type="spellEnd"/>
      <w:r>
        <w:rPr>
          <w:rFonts w:ascii="Roboto" w:hAnsi="Roboto"/>
        </w:rPr>
        <w:t xml:space="preserve"> (ALC) Award », l’un des principaux prix économiques en Autriche. Sa 2e place dans la catégorie Grandes entreprises en Basse-Autriche confirme la stabilité et performance financière de l’entreprise. </w:t>
      </w:r>
      <w:r>
        <w:rPr>
          <w:rFonts w:ascii="Roboto" w:hAnsi="Roboto"/>
        </w:rPr>
        <w:lastRenderedPageBreak/>
        <w:t xml:space="preserve">L’évaluation est réalisée de manière objective à partir des chiffres clés du bilan des trois derniers exercices – sans jury – et permet une comparaison transparente et </w:t>
      </w:r>
      <w:proofErr w:type="spellStart"/>
      <w:r>
        <w:rPr>
          <w:rFonts w:ascii="Roboto" w:hAnsi="Roboto"/>
        </w:rPr>
        <w:t>inter-branches</w:t>
      </w:r>
      <w:proofErr w:type="spellEnd"/>
      <w:r>
        <w:rPr>
          <w:rFonts w:ascii="Roboto" w:hAnsi="Roboto"/>
        </w:rPr>
        <w:t xml:space="preserve">. Dans un environnement de forte concurrence, </w:t>
      </w:r>
      <w:proofErr w:type="spellStart"/>
      <w:r>
        <w:rPr>
          <w:rFonts w:ascii="Roboto" w:hAnsi="Roboto"/>
        </w:rPr>
        <w:t>LiSEC</w:t>
      </w:r>
      <w:proofErr w:type="spellEnd"/>
      <w:r>
        <w:rPr>
          <w:rFonts w:ascii="Roboto" w:hAnsi="Roboto"/>
        </w:rPr>
        <w:t xml:space="preserve"> se démarque par rapport à de nombreuses entreprises leaders – un signal clair d'innovation et de gestion d’entreprise durable. Le prix sert de référence en matière d’excellence économique et montre que la stabilité et l’orientation vers l’avenir sont étroitement liées chez </w:t>
      </w:r>
      <w:proofErr w:type="spellStart"/>
      <w:r>
        <w:rPr>
          <w:rFonts w:ascii="Roboto" w:hAnsi="Roboto"/>
        </w:rPr>
        <w:t>LiSEC</w:t>
      </w:r>
      <w:proofErr w:type="spellEnd"/>
      <w:r>
        <w:rPr>
          <w:rFonts w:ascii="Roboto" w:hAnsi="Roboto"/>
        </w:rPr>
        <w:t>. Il vient confirmer la stratégie poursuivie et sert de motivation pour renforcer la position en tant que principal partenaire de l'industrie du verre.</w:t>
      </w:r>
    </w:p>
    <w:p w14:paraId="5E095554" w14:textId="77777777" w:rsidR="00870044" w:rsidRDefault="00870044" w:rsidP="006314CA">
      <w:pPr>
        <w:spacing w:line="360" w:lineRule="auto"/>
        <w:jc w:val="both"/>
        <w:rPr>
          <w:rFonts w:ascii="Roboto" w:hAnsi="Roboto"/>
          <w:b/>
          <w:bCs/>
          <w:kern w:val="0"/>
          <w14:ligatures w14:val="none"/>
        </w:rPr>
      </w:pPr>
      <w:r>
        <w:rPr>
          <w:rFonts w:ascii="Roboto" w:hAnsi="Roboto"/>
          <w:b/>
        </w:rPr>
        <w:t xml:space="preserve">De </w:t>
      </w:r>
      <w:proofErr w:type="spellStart"/>
      <w:r>
        <w:rPr>
          <w:rFonts w:ascii="Roboto" w:hAnsi="Roboto"/>
          <w:b/>
        </w:rPr>
        <w:t>Mostviertel</w:t>
      </w:r>
      <w:proofErr w:type="spellEnd"/>
      <w:r>
        <w:rPr>
          <w:rFonts w:ascii="Roboto" w:hAnsi="Roboto"/>
          <w:b/>
        </w:rPr>
        <w:t xml:space="preserve"> vers le monde entier : </w:t>
      </w:r>
      <w:proofErr w:type="spellStart"/>
      <w:r>
        <w:rPr>
          <w:rFonts w:ascii="Roboto" w:hAnsi="Roboto"/>
          <w:b/>
        </w:rPr>
        <w:t>LiSEC</w:t>
      </w:r>
      <w:proofErr w:type="spellEnd"/>
      <w:r>
        <w:rPr>
          <w:rFonts w:ascii="Roboto" w:hAnsi="Roboto"/>
          <w:b/>
        </w:rPr>
        <w:t xml:space="preserve"> marque l’industrie du verre</w:t>
      </w:r>
    </w:p>
    <w:p w14:paraId="2EF3D240" w14:textId="616D366B" w:rsidR="00291CD1" w:rsidRPr="00291CD1" w:rsidRDefault="00291CD1" w:rsidP="006314CA">
      <w:pPr>
        <w:spacing w:line="360" w:lineRule="auto"/>
        <w:jc w:val="both"/>
        <w:rPr>
          <w:rFonts w:ascii="Roboto" w:hAnsi="Roboto"/>
          <w:kern w:val="0"/>
          <w14:ligatures w14:val="none"/>
        </w:rPr>
      </w:pPr>
      <w:proofErr w:type="spellStart"/>
      <w:r>
        <w:rPr>
          <w:rFonts w:ascii="Roboto" w:hAnsi="Roboto"/>
        </w:rPr>
        <w:t>LiSEC</w:t>
      </w:r>
      <w:proofErr w:type="spellEnd"/>
      <w:r>
        <w:rPr>
          <w:rFonts w:ascii="Roboto" w:hAnsi="Roboto"/>
        </w:rPr>
        <w:t xml:space="preserve"> est depuis des décennies un employeur central et un moteur d'innovation dans la région de </w:t>
      </w:r>
      <w:proofErr w:type="spellStart"/>
      <w:r>
        <w:rPr>
          <w:rFonts w:ascii="Roboto" w:hAnsi="Roboto"/>
        </w:rPr>
        <w:t>Mostviertel</w:t>
      </w:r>
      <w:proofErr w:type="spellEnd"/>
      <w:r>
        <w:rPr>
          <w:rFonts w:ascii="Roboto" w:hAnsi="Roboto"/>
        </w:rPr>
        <w:t xml:space="preserve">. Avec environ 900 collaborateurs sur le site de Seitenstetten, l’entreprise contribue considérablement au développement régional et à la protection des emplois en Basse-Autriche. C’est à partir d’ici que </w:t>
      </w:r>
      <w:proofErr w:type="spellStart"/>
      <w:r>
        <w:rPr>
          <w:rFonts w:ascii="Roboto" w:hAnsi="Roboto"/>
        </w:rPr>
        <w:t>LiSEC</w:t>
      </w:r>
      <w:proofErr w:type="spellEnd"/>
      <w:r>
        <w:rPr>
          <w:rFonts w:ascii="Roboto" w:hAnsi="Roboto"/>
        </w:rPr>
        <w:t xml:space="preserve"> approvisionne des clients du monde entier avec des machines, solutions d’automatisation, logiciels et services pour l’usinage du verre plat. Les deux prix soulignent non seulement la position internationale de </w:t>
      </w:r>
      <w:proofErr w:type="spellStart"/>
      <w:r>
        <w:rPr>
          <w:rFonts w:ascii="Roboto" w:hAnsi="Roboto"/>
        </w:rPr>
        <w:t>LiSEC</w:t>
      </w:r>
      <w:proofErr w:type="spellEnd"/>
      <w:r>
        <w:rPr>
          <w:rFonts w:ascii="Roboto" w:hAnsi="Roboto"/>
        </w:rPr>
        <w:t>, mais également la force du site de Seitenstetten en tant que centre de compétences pour l'industrie du verre.</w:t>
      </w:r>
    </w:p>
    <w:p w14:paraId="241F7A1C" w14:textId="77777777" w:rsidR="006314CA" w:rsidRPr="00BF7019" w:rsidRDefault="006314CA" w:rsidP="006314CA">
      <w:pPr>
        <w:spacing w:line="360" w:lineRule="auto"/>
        <w:jc w:val="both"/>
        <w:rPr>
          <w:rFonts w:ascii="Roboto" w:hAnsi="Roboto"/>
          <w:b/>
          <w:bCs/>
          <w:kern w:val="0"/>
          <w14:ligatures w14:val="none"/>
        </w:rPr>
      </w:pPr>
    </w:p>
    <w:p w14:paraId="5AD5B4CB" w14:textId="0A4F6D44" w:rsidR="00291CD1" w:rsidRPr="00291CD1" w:rsidRDefault="00291CD1" w:rsidP="006314CA">
      <w:pPr>
        <w:spacing w:line="360" w:lineRule="auto"/>
        <w:jc w:val="both"/>
        <w:rPr>
          <w:rFonts w:ascii="Roboto" w:hAnsi="Roboto"/>
          <w:b/>
          <w:bCs/>
          <w:kern w:val="0"/>
          <w14:ligatures w14:val="none"/>
        </w:rPr>
      </w:pPr>
      <w:proofErr w:type="gramStart"/>
      <w:r>
        <w:rPr>
          <w:rFonts w:ascii="Roboto" w:hAnsi="Roboto"/>
          <w:b/>
        </w:rPr>
        <w:t>Perspectives d'avenir</w:t>
      </w:r>
      <w:proofErr w:type="gramEnd"/>
    </w:p>
    <w:p w14:paraId="5385BDE4" w14:textId="0E7068CA" w:rsidR="00291CD1" w:rsidRPr="00291CD1" w:rsidRDefault="00291CD1" w:rsidP="006314CA">
      <w:pPr>
        <w:spacing w:line="360" w:lineRule="auto"/>
        <w:jc w:val="both"/>
        <w:rPr>
          <w:rFonts w:ascii="Roboto" w:hAnsi="Roboto"/>
          <w:kern w:val="0"/>
          <w14:ligatures w14:val="none"/>
        </w:rPr>
      </w:pPr>
      <w:r>
        <w:rPr>
          <w:rFonts w:ascii="Roboto" w:hAnsi="Roboto"/>
        </w:rPr>
        <w:t>« Les deux distinctions obtenues « </w:t>
      </w:r>
      <w:proofErr w:type="spellStart"/>
      <w:r>
        <w:rPr>
          <w:rFonts w:ascii="Roboto" w:hAnsi="Roboto"/>
        </w:rPr>
        <w:t>Austria‘s</w:t>
      </w:r>
      <w:proofErr w:type="spellEnd"/>
      <w:r>
        <w:rPr>
          <w:rFonts w:ascii="Roboto" w:hAnsi="Roboto"/>
        </w:rPr>
        <w:t xml:space="preserve"> Best </w:t>
      </w:r>
      <w:proofErr w:type="spellStart"/>
      <w:r>
        <w:rPr>
          <w:rFonts w:ascii="Roboto" w:hAnsi="Roboto"/>
        </w:rPr>
        <w:t>Managed</w:t>
      </w:r>
      <w:proofErr w:type="spellEnd"/>
      <w:r>
        <w:rPr>
          <w:rFonts w:ascii="Roboto" w:hAnsi="Roboto"/>
        </w:rPr>
        <w:t xml:space="preserve"> </w:t>
      </w:r>
      <w:proofErr w:type="spellStart"/>
      <w:r>
        <w:rPr>
          <w:rFonts w:ascii="Roboto" w:hAnsi="Roboto"/>
        </w:rPr>
        <w:t>Company</w:t>
      </w:r>
      <w:proofErr w:type="spellEnd"/>
      <w:r>
        <w:rPr>
          <w:rFonts w:ascii="Roboto" w:hAnsi="Roboto"/>
        </w:rPr>
        <w:t> » et « </w:t>
      </w:r>
      <w:proofErr w:type="spellStart"/>
      <w:r>
        <w:rPr>
          <w:rFonts w:ascii="Roboto" w:hAnsi="Roboto"/>
        </w:rPr>
        <w:t>Austria’s</w:t>
      </w:r>
      <w:proofErr w:type="spellEnd"/>
      <w:r>
        <w:rPr>
          <w:rFonts w:ascii="Roboto" w:hAnsi="Roboto"/>
        </w:rPr>
        <w:t xml:space="preserve"> Leading </w:t>
      </w:r>
      <w:proofErr w:type="spellStart"/>
      <w:r>
        <w:rPr>
          <w:rFonts w:ascii="Roboto" w:hAnsi="Roboto"/>
        </w:rPr>
        <w:t>Companies</w:t>
      </w:r>
      <w:proofErr w:type="spellEnd"/>
      <w:r>
        <w:rPr>
          <w:rFonts w:ascii="Roboto" w:hAnsi="Roboto"/>
        </w:rPr>
        <w:t xml:space="preserve"> » font partie des principaux prix économiques en Autriche et montrent que </w:t>
      </w:r>
      <w:proofErr w:type="spellStart"/>
      <w:r>
        <w:rPr>
          <w:rFonts w:ascii="Roboto" w:hAnsi="Roboto"/>
        </w:rPr>
        <w:t>LiSEC</w:t>
      </w:r>
      <w:proofErr w:type="spellEnd"/>
      <w:r>
        <w:rPr>
          <w:rFonts w:ascii="Roboto" w:hAnsi="Roboto"/>
        </w:rPr>
        <w:t xml:space="preserve"> est non seulement considéré comme un « </w:t>
      </w:r>
      <w:proofErr w:type="spellStart"/>
      <w:r>
        <w:rPr>
          <w:rFonts w:ascii="Roboto" w:hAnsi="Roboto"/>
        </w:rPr>
        <w:t>Hidden</w:t>
      </w:r>
      <w:proofErr w:type="spellEnd"/>
      <w:r>
        <w:rPr>
          <w:rFonts w:ascii="Roboto" w:hAnsi="Roboto"/>
        </w:rPr>
        <w:t xml:space="preserve"> Champion » mais également comme une entreprise industrielle leader en Autriche. Nous en sommes particulièrement fiers car cela reflète notre stratégie de croissance conséquente et notre réussite financière. C’est le résultat du pouvoir d'innovation de l’entreprise, mais principalement de l’engagement et de la compétence remarquables de notre personnel », souligne Oliver Pichler (CFO).</w:t>
      </w:r>
    </w:p>
    <w:p w14:paraId="077709A6" w14:textId="77777777" w:rsidR="001F6C94" w:rsidRPr="00BF7019" w:rsidRDefault="001F6C94" w:rsidP="00074EF9">
      <w:pPr>
        <w:spacing w:line="360" w:lineRule="auto"/>
        <w:rPr>
          <w:rFonts w:ascii="Roboto" w:hAnsi="Roboto"/>
          <w:kern w:val="0"/>
          <w:lang w:val="en-US"/>
          <w14:ligatures w14:val="none"/>
        </w:rPr>
      </w:pPr>
    </w:p>
    <w:p w14:paraId="72BCBBDF" w14:textId="33CBCE53" w:rsidR="00D21AD4" w:rsidRPr="00445A4D" w:rsidRDefault="00D21AD4" w:rsidP="00074EF9">
      <w:pPr>
        <w:spacing w:line="360" w:lineRule="auto"/>
        <w:rPr>
          <w:rFonts w:ascii="Roboto" w:hAnsi="Roboto"/>
          <w:b/>
          <w:kern w:val="0"/>
          <w14:ligatures w14:val="none"/>
        </w:rPr>
      </w:pPr>
      <w:r>
        <w:rPr>
          <w:rFonts w:ascii="Roboto" w:hAnsi="Roboto"/>
          <w:b/>
        </w:rPr>
        <w:t>Images :</w:t>
      </w:r>
    </w:p>
    <w:p w14:paraId="7CC8FFA0" w14:textId="77777777" w:rsidR="00291CD1" w:rsidRDefault="00291CD1" w:rsidP="00074EF9">
      <w:pPr>
        <w:spacing w:line="360" w:lineRule="auto"/>
        <w:rPr>
          <w:rFonts w:ascii="Roboto" w:hAnsi="Roboto"/>
          <w:kern w:val="0"/>
          <w14:ligatures w14:val="none"/>
        </w:rPr>
      </w:pPr>
      <w:r>
        <w:rPr>
          <w:rFonts w:ascii="Roboto" w:hAnsi="Roboto"/>
          <w:noProof/>
        </w:rPr>
        <w:lastRenderedPageBreak/>
        <w:drawing>
          <wp:inline distT="0" distB="0" distL="0" distR="0" wp14:anchorId="0C20B2F9" wp14:editId="47C5B106">
            <wp:extent cx="5762625" cy="3838575"/>
            <wp:effectExtent l="0" t="0" r="9525" b="9525"/>
            <wp:docPr id="103771635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1CE86AEF" w14:textId="43DA34E5" w:rsidR="00291CD1" w:rsidRPr="00291CD1" w:rsidRDefault="00291CD1" w:rsidP="00291CD1">
      <w:pPr>
        <w:spacing w:line="360" w:lineRule="auto"/>
        <w:rPr>
          <w:rFonts w:ascii="Roboto" w:hAnsi="Roboto"/>
          <w:kern w:val="0"/>
          <w14:ligatures w14:val="none"/>
        </w:rPr>
      </w:pPr>
      <w:r>
        <w:rPr>
          <w:rFonts w:ascii="Roboto" w:hAnsi="Roboto"/>
        </w:rPr>
        <w:t xml:space="preserve">© Niklas </w:t>
      </w:r>
      <w:proofErr w:type="spellStart"/>
      <w:r>
        <w:rPr>
          <w:rFonts w:ascii="Roboto" w:hAnsi="Roboto"/>
        </w:rPr>
        <w:t>Schnaubelt</w:t>
      </w:r>
      <w:proofErr w:type="spellEnd"/>
      <w:r>
        <w:rPr>
          <w:rFonts w:ascii="Roboto" w:hAnsi="Roboto"/>
        </w:rPr>
        <w:t> ; Doris Niederwimmer (</w:t>
      </w:r>
      <w:proofErr w:type="spellStart"/>
      <w:r>
        <w:rPr>
          <w:rFonts w:ascii="Roboto" w:hAnsi="Roboto"/>
        </w:rPr>
        <w:t>Director</w:t>
      </w:r>
      <w:proofErr w:type="spellEnd"/>
      <w:r>
        <w:rPr>
          <w:rFonts w:ascii="Roboto" w:hAnsi="Roboto"/>
        </w:rPr>
        <w:t xml:space="preserve"> Human </w:t>
      </w:r>
      <w:proofErr w:type="spellStart"/>
      <w:r>
        <w:rPr>
          <w:rFonts w:ascii="Roboto" w:hAnsi="Roboto"/>
        </w:rPr>
        <w:t>Resources</w:t>
      </w:r>
      <w:proofErr w:type="spellEnd"/>
      <w:r>
        <w:rPr>
          <w:rFonts w:ascii="Roboto" w:hAnsi="Roboto"/>
        </w:rPr>
        <w:t xml:space="preserve"> &amp; Administration), Oliver Pichler (CFO), Gottfried Brunbauer (CEO) et Markus Lininger (</w:t>
      </w:r>
      <w:proofErr w:type="spellStart"/>
      <w:r>
        <w:rPr>
          <w:rFonts w:ascii="Roboto" w:hAnsi="Roboto"/>
        </w:rPr>
        <w:t>Director</w:t>
      </w:r>
      <w:proofErr w:type="spellEnd"/>
      <w:r>
        <w:rPr>
          <w:rFonts w:ascii="Roboto" w:hAnsi="Roboto"/>
        </w:rPr>
        <w:t xml:space="preserve"> Engineering &amp; Production </w:t>
      </w:r>
      <w:proofErr w:type="spellStart"/>
      <w:r>
        <w:rPr>
          <w:rFonts w:ascii="Roboto" w:hAnsi="Roboto"/>
        </w:rPr>
        <w:t>Assembly</w:t>
      </w:r>
      <w:proofErr w:type="spellEnd"/>
      <w:r>
        <w:rPr>
          <w:rFonts w:ascii="Roboto" w:hAnsi="Roboto"/>
        </w:rPr>
        <w:t>) lors de la remise du prix « </w:t>
      </w:r>
      <w:proofErr w:type="spellStart"/>
      <w:r>
        <w:rPr>
          <w:rFonts w:ascii="Roboto" w:hAnsi="Roboto"/>
        </w:rPr>
        <w:t>Austria’s</w:t>
      </w:r>
      <w:proofErr w:type="spellEnd"/>
      <w:r>
        <w:rPr>
          <w:rFonts w:ascii="Roboto" w:hAnsi="Roboto"/>
        </w:rPr>
        <w:t xml:space="preserve"> Best </w:t>
      </w:r>
      <w:proofErr w:type="spellStart"/>
      <w:r>
        <w:rPr>
          <w:rFonts w:ascii="Roboto" w:hAnsi="Roboto"/>
        </w:rPr>
        <w:t>Managed</w:t>
      </w:r>
      <w:proofErr w:type="spellEnd"/>
      <w:r>
        <w:rPr>
          <w:rFonts w:ascii="Roboto" w:hAnsi="Roboto"/>
        </w:rPr>
        <w:t xml:space="preserve"> </w:t>
      </w:r>
      <w:proofErr w:type="spellStart"/>
      <w:r>
        <w:rPr>
          <w:rFonts w:ascii="Roboto" w:hAnsi="Roboto"/>
        </w:rPr>
        <w:t>Company</w:t>
      </w:r>
      <w:proofErr w:type="spellEnd"/>
      <w:r>
        <w:rPr>
          <w:rFonts w:ascii="Roboto" w:hAnsi="Roboto"/>
        </w:rPr>
        <w:t> »</w:t>
      </w:r>
    </w:p>
    <w:p w14:paraId="4BF8A540" w14:textId="77777777" w:rsidR="00291CD1" w:rsidRPr="00BF7019" w:rsidRDefault="00291CD1" w:rsidP="00074EF9">
      <w:pPr>
        <w:spacing w:line="360" w:lineRule="auto"/>
        <w:rPr>
          <w:rFonts w:ascii="Roboto" w:hAnsi="Roboto"/>
          <w:kern w:val="0"/>
          <w:lang w:val="en-US"/>
          <w14:ligatures w14:val="none"/>
        </w:rPr>
      </w:pPr>
    </w:p>
    <w:p w14:paraId="23352625" w14:textId="27383382" w:rsidR="00D21AD4" w:rsidRDefault="00BF7019" w:rsidP="00074EF9">
      <w:pPr>
        <w:spacing w:line="360" w:lineRule="auto"/>
        <w:rPr>
          <w:rFonts w:ascii="Roboto" w:hAnsi="Roboto"/>
          <w:kern w:val="0"/>
          <w14:ligatures w14:val="none"/>
        </w:rPr>
      </w:pPr>
      <w:r>
        <w:rPr>
          <w:noProof/>
        </w:rPr>
        <w:lastRenderedPageBreak/>
        <w:drawing>
          <wp:inline distT="0" distB="0" distL="0" distR="0" wp14:anchorId="321CD33A" wp14:editId="266AAA86">
            <wp:extent cx="5760720" cy="3841115"/>
            <wp:effectExtent l="0" t="0" r="0" b="6985"/>
            <wp:docPr id="1573477108" name="Grafik 2" descr="Ein Bild, das Person, Kleidung, Menschliches Gesicht,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477108" name="Grafik 2" descr="Ein Bild, das Person, Kleidung, Menschliches Gesicht, Lächeln enthält.&#10;&#10;KI-generierte Inhalte können fehlerhaft sei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841115"/>
                    </a:xfrm>
                    <a:prstGeom prst="rect">
                      <a:avLst/>
                    </a:prstGeom>
                    <a:noFill/>
                    <a:ln>
                      <a:noFill/>
                    </a:ln>
                  </pic:spPr>
                </pic:pic>
              </a:graphicData>
            </a:graphic>
          </wp:inline>
        </w:drawing>
      </w:r>
    </w:p>
    <w:p w14:paraId="7C51E192" w14:textId="77777777" w:rsidR="00291CD1" w:rsidRPr="00291CD1" w:rsidRDefault="00291CD1" w:rsidP="00291CD1">
      <w:pPr>
        <w:spacing w:line="360" w:lineRule="auto"/>
        <w:rPr>
          <w:rFonts w:ascii="Roboto" w:hAnsi="Roboto"/>
          <w:kern w:val="0"/>
          <w14:ligatures w14:val="none"/>
        </w:rPr>
      </w:pPr>
      <w:r>
        <w:rPr>
          <w:rFonts w:ascii="Roboto" w:hAnsi="Roboto"/>
        </w:rPr>
        <w:t xml:space="preserve">© Die Presse / </w:t>
      </w:r>
      <w:proofErr w:type="spellStart"/>
      <w:r>
        <w:rPr>
          <w:rFonts w:ascii="Roboto" w:hAnsi="Roboto"/>
        </w:rPr>
        <w:t>Peroutka</w:t>
      </w:r>
      <w:proofErr w:type="spellEnd"/>
      <w:r>
        <w:rPr>
          <w:rFonts w:ascii="Roboto" w:hAnsi="Roboto"/>
        </w:rPr>
        <w:t xml:space="preserve"> ; </w:t>
      </w:r>
      <w:proofErr w:type="spellStart"/>
      <w:r>
        <w:rPr>
          <w:rFonts w:ascii="Roboto" w:hAnsi="Roboto"/>
        </w:rPr>
        <w:t>LiSEC</w:t>
      </w:r>
      <w:proofErr w:type="spellEnd"/>
      <w:r>
        <w:rPr>
          <w:rFonts w:ascii="Roboto" w:hAnsi="Roboto"/>
        </w:rPr>
        <w:t xml:space="preserve"> CEO Gottfried Brunbauer et CFO Oliver Pichler lors de remise de l’ALC Award</w:t>
      </w:r>
    </w:p>
    <w:p w14:paraId="18892D02" w14:textId="46FD49F2" w:rsidR="00D21AD4" w:rsidRDefault="00291CD1" w:rsidP="00074EF9">
      <w:pPr>
        <w:spacing w:line="360" w:lineRule="auto"/>
        <w:rPr>
          <w:rFonts w:ascii="Roboto" w:hAnsi="Roboto"/>
          <w:kern w:val="0"/>
          <w14:ligatures w14:val="none"/>
        </w:rPr>
      </w:pPr>
      <w:r>
        <w:rPr>
          <w:rFonts w:ascii="Roboto" w:hAnsi="Roboto"/>
          <w:noProof/>
        </w:rPr>
        <w:lastRenderedPageBreak/>
        <w:drawing>
          <wp:inline distT="0" distB="0" distL="0" distR="0" wp14:anchorId="0ABBD7FE" wp14:editId="18112C40">
            <wp:extent cx="5762625" cy="3838575"/>
            <wp:effectExtent l="0" t="0" r="9525" b="9525"/>
            <wp:docPr id="2237265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2E7B512B" w14:textId="7E0AA29A" w:rsidR="00445A4D" w:rsidRPr="00291CD1" w:rsidRDefault="00445A4D" w:rsidP="00445A4D">
      <w:pPr>
        <w:spacing w:line="360" w:lineRule="auto"/>
        <w:rPr>
          <w:rFonts w:ascii="Roboto" w:hAnsi="Roboto"/>
          <w:kern w:val="0"/>
          <w14:ligatures w14:val="none"/>
        </w:rPr>
      </w:pPr>
      <w:r>
        <w:rPr>
          <w:rFonts w:ascii="Roboto" w:hAnsi="Roboto"/>
        </w:rPr>
        <w:t xml:space="preserve">© Die Presse / </w:t>
      </w:r>
      <w:proofErr w:type="spellStart"/>
      <w:r>
        <w:rPr>
          <w:rFonts w:ascii="Roboto" w:hAnsi="Roboto"/>
        </w:rPr>
        <w:t>Peroutka</w:t>
      </w:r>
      <w:proofErr w:type="spellEnd"/>
      <w:r>
        <w:rPr>
          <w:rFonts w:ascii="Roboto" w:hAnsi="Roboto"/>
        </w:rPr>
        <w:t> ; ALC Awards</w:t>
      </w:r>
    </w:p>
    <w:p w14:paraId="7B52F69F" w14:textId="09EC9E9D" w:rsidR="00D21AD4" w:rsidRPr="00291CD1" w:rsidRDefault="00291CD1" w:rsidP="005B00D0">
      <w:pPr>
        <w:rPr>
          <w:rFonts w:ascii="Roboto" w:hAnsi="Roboto"/>
        </w:rPr>
      </w:pPr>
      <w:r>
        <w:rPr>
          <w:rFonts w:ascii="Roboto" w:hAnsi="Roboto"/>
          <w:noProof/>
        </w:rPr>
        <w:drawing>
          <wp:inline distT="0" distB="0" distL="0" distR="0" wp14:anchorId="558DAD66" wp14:editId="47F31C56">
            <wp:extent cx="5760720" cy="3237429"/>
            <wp:effectExtent l="0" t="0" r="0" b="1270"/>
            <wp:docPr id="2145507652" name="Grafik 5" descr="Ein Bild, das Luftfotografie, Gras, draußen, Luft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507652" name="Grafik 5" descr="Ein Bild, das Luftfotografie, Gras, draußen, Luftbild enthält.&#10;&#10;KI-generierte Inhalte können fehlerhaft sei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237429"/>
                    </a:xfrm>
                    <a:prstGeom prst="rect">
                      <a:avLst/>
                    </a:prstGeom>
                    <a:noFill/>
                    <a:ln>
                      <a:noFill/>
                    </a:ln>
                  </pic:spPr>
                </pic:pic>
              </a:graphicData>
            </a:graphic>
          </wp:inline>
        </w:drawing>
      </w:r>
    </w:p>
    <w:p w14:paraId="38054228" w14:textId="58AE6E6B" w:rsidR="00445A4D" w:rsidRPr="00291CD1" w:rsidRDefault="00445A4D" w:rsidP="00445A4D">
      <w:pPr>
        <w:rPr>
          <w:rFonts w:ascii="Roboto" w:hAnsi="Roboto"/>
        </w:rPr>
      </w:pPr>
      <w:r>
        <w:rPr>
          <w:rFonts w:ascii="Roboto" w:hAnsi="Roboto"/>
        </w:rPr>
        <w:t xml:space="preserve">© </w:t>
      </w:r>
      <w:proofErr w:type="spellStart"/>
      <w:r>
        <w:rPr>
          <w:rFonts w:ascii="Roboto" w:hAnsi="Roboto"/>
        </w:rPr>
        <w:t>LiSEC</w:t>
      </w:r>
      <w:proofErr w:type="spellEnd"/>
      <w:r>
        <w:rPr>
          <w:rFonts w:ascii="Roboto" w:hAnsi="Roboto"/>
        </w:rPr>
        <w:t xml:space="preserve"> ; site de </w:t>
      </w:r>
      <w:proofErr w:type="spellStart"/>
      <w:r>
        <w:rPr>
          <w:rFonts w:ascii="Roboto" w:hAnsi="Roboto"/>
        </w:rPr>
        <w:t>LiSEC</w:t>
      </w:r>
      <w:proofErr w:type="spellEnd"/>
      <w:r>
        <w:rPr>
          <w:rFonts w:ascii="Roboto" w:hAnsi="Roboto"/>
        </w:rPr>
        <w:t xml:space="preserve"> à Seitenstetten, Basse-Autriche</w:t>
      </w:r>
    </w:p>
    <w:p w14:paraId="35C955A7" w14:textId="503009B3" w:rsidR="00D21AD4" w:rsidRDefault="00D21AD4" w:rsidP="005B00D0">
      <w:pPr>
        <w:rPr>
          <w:rFonts w:ascii="Roboto" w:hAnsi="Roboto"/>
          <w:lang w:val="de-AT"/>
        </w:rPr>
      </w:pPr>
    </w:p>
    <w:p w14:paraId="4083A016" w14:textId="35A89387" w:rsidR="00D21AD4" w:rsidRDefault="00D21AD4" w:rsidP="00D21AD4">
      <w:pPr>
        <w:rPr>
          <w:rFonts w:ascii="Roboto" w:hAnsi="Roboto"/>
          <w:lang w:val="de-AT"/>
        </w:rPr>
      </w:pPr>
    </w:p>
    <w:p w14:paraId="40D383DA" w14:textId="77777777" w:rsidR="00F82153" w:rsidRDefault="00F82153" w:rsidP="00F82153">
      <w:pPr>
        <w:widowControl w:val="0"/>
        <w:spacing w:after="0" w:line="240" w:lineRule="auto"/>
        <w:jc w:val="both"/>
        <w:rPr>
          <w:rFonts w:ascii="Roboto" w:hAnsi="Roboto"/>
          <w:b/>
          <w:sz w:val="20"/>
        </w:rPr>
      </w:pPr>
    </w:p>
    <w:p w14:paraId="03F0DB8B" w14:textId="77777777" w:rsidR="00F82153" w:rsidRDefault="00F82153" w:rsidP="00F82153">
      <w:pPr>
        <w:widowControl w:val="0"/>
        <w:spacing w:after="0" w:line="240" w:lineRule="auto"/>
        <w:jc w:val="both"/>
        <w:rPr>
          <w:rFonts w:ascii="Roboto" w:hAnsi="Roboto"/>
          <w:b/>
          <w:sz w:val="20"/>
        </w:rPr>
      </w:pPr>
    </w:p>
    <w:p w14:paraId="7DF7A457" w14:textId="77777777"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 xml:space="preserve">À propos de </w:t>
      </w:r>
      <w:proofErr w:type="spellStart"/>
      <w:r>
        <w:rPr>
          <w:rFonts w:ascii="Roboto" w:hAnsi="Roboto"/>
          <w:b/>
          <w:sz w:val="20"/>
        </w:rPr>
        <w:t>LiSEC</w:t>
      </w:r>
      <w:proofErr w:type="spellEnd"/>
    </w:p>
    <w:p w14:paraId="652AE605" w14:textId="1909276C" w:rsidR="0016713F" w:rsidRDefault="001F6C94" w:rsidP="0016713F">
      <w:pPr>
        <w:spacing w:after="0" w:line="240" w:lineRule="auto"/>
        <w:rPr>
          <w:rFonts w:ascii="Roboto" w:hAnsi="Roboto"/>
          <w:sz w:val="20"/>
        </w:rPr>
      </w:pPr>
      <w:proofErr w:type="spellStart"/>
      <w:r>
        <w:rPr>
          <w:rFonts w:ascii="Roboto" w:hAnsi="Roboto"/>
          <w:sz w:val="20"/>
        </w:rPr>
        <w:t>LiSEC</w:t>
      </w:r>
      <w:proofErr w:type="spellEnd"/>
      <w:r>
        <w:rPr>
          <w:rFonts w:ascii="Roboto" w:hAnsi="Roboto"/>
          <w:sz w:val="20"/>
        </w:rPr>
        <w:t xml:space="preserve">, dont le siège social est installé à Seitenstetten/Amstetten, est un groupe international proposant, depuis plus de 60 ans, des solutions individuelles et globales innovantes dans le domaine de l’usinage et de la transformation de verre plat. En 2024, avec environ 1 300 collaborateurs répartis sur 25 sites, le groupe a généré un chiffre d’affaires global d’environ 300 millions d’euros dont plus de 95 pour cent à l’export. </w:t>
      </w:r>
      <w:proofErr w:type="spellStart"/>
      <w:r>
        <w:rPr>
          <w:rFonts w:ascii="Roboto" w:hAnsi="Roboto"/>
          <w:sz w:val="20"/>
        </w:rPr>
        <w:t>LiSEC</w:t>
      </w:r>
      <w:proofErr w:type="spellEnd"/>
      <w:r>
        <w:rPr>
          <w:rFonts w:ascii="Roboto" w:hAnsi="Roboto"/>
          <w:sz w:val="20"/>
        </w:rPr>
        <w:t xml:space="preserve"> offre des machines et installations haute qualité ainsi que des solutions globales intégrées et des logiciels, tout le long de la chaîne logistique de la transformation du verre plat. La gamme de produits comprend des machines individuelles ainsi que des lignes de production complètes pour la découpe du verre, l’usinage de bords de vitres et de surfaces vitrées, la fabrication de verre isolant et feuilleté ainsi que la logistique interne et externe associée. Les clients profitent de la collaboration avec un fournisseur global qui dispose d’une solide expérience dans la mise en œuvre de grands projets et d’un réseau de service après-vente mondial.</w:t>
      </w:r>
    </w:p>
    <w:p w14:paraId="40581A5C" w14:textId="77777777" w:rsidR="001F6C94" w:rsidRPr="00BF7019" w:rsidRDefault="001F6C94" w:rsidP="0016713F">
      <w:pPr>
        <w:spacing w:after="0" w:line="240" w:lineRule="auto"/>
        <w:rPr>
          <w:rFonts w:ascii="Roboto" w:hAnsi="Roboto" w:cs="Arial"/>
          <w:sz w:val="20"/>
          <w:szCs w:val="20"/>
          <w:lang w:val="en-US"/>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Informations complémentaires :</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Directrice Marketing et Communication d’entreprise</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77777777" w:rsidR="0016713F" w:rsidRPr="003C3EC7" w:rsidRDefault="0016713F" w:rsidP="0016713F">
      <w:pPr>
        <w:spacing w:after="0" w:line="240" w:lineRule="auto"/>
        <w:rPr>
          <w:rFonts w:ascii="Roboto" w:hAnsi="Roboto" w:cs="Arial"/>
        </w:rPr>
      </w:pPr>
      <w:proofErr w:type="spellStart"/>
      <w:r>
        <w:rPr>
          <w:rFonts w:ascii="Roboto" w:hAnsi="Roboto"/>
          <w:sz w:val="20"/>
        </w:rPr>
        <w:t>LiSEC</w:t>
      </w:r>
      <w:proofErr w:type="spellEnd"/>
      <w:r>
        <w:rPr>
          <w:rFonts w:ascii="Roboto" w:hAnsi="Roboto"/>
          <w:sz w:val="20"/>
        </w:rPr>
        <w:t xml:space="preserve"> </w:t>
      </w:r>
      <w:proofErr w:type="spellStart"/>
      <w:r>
        <w:rPr>
          <w:rFonts w:ascii="Roboto" w:hAnsi="Roboto"/>
          <w:sz w:val="20"/>
        </w:rPr>
        <w:t>Austria</w:t>
      </w:r>
      <w:proofErr w:type="spellEnd"/>
      <w:r>
        <w:rPr>
          <w:rFonts w:ascii="Roboto" w:hAnsi="Roboto"/>
          <w:sz w:val="20"/>
        </w:rPr>
        <w:t xml:space="preserve"> GmbH</w:t>
      </w:r>
      <w:r>
        <w:rPr>
          <w:rFonts w:ascii="Roboto" w:hAnsi="Roboto"/>
          <w:sz w:val="20"/>
        </w:rPr>
        <w:br/>
        <w:t>Peter-Lisec-</w:t>
      </w:r>
      <w:proofErr w:type="spellStart"/>
      <w:r>
        <w:rPr>
          <w:rFonts w:ascii="Roboto" w:hAnsi="Roboto"/>
          <w:sz w:val="20"/>
        </w:rPr>
        <w:t>Str</w:t>
      </w:r>
      <w:proofErr w:type="spellEnd"/>
      <w:r>
        <w:rPr>
          <w:rFonts w:ascii="Roboto" w:hAnsi="Roboto"/>
          <w:sz w:val="20"/>
        </w:rPr>
        <w:t>. 1 – 3353 Seitenstetten, Autriche</w:t>
      </w:r>
      <w:r>
        <w:rPr>
          <w:rFonts w:ascii="Roboto" w:hAnsi="Roboto"/>
          <w:sz w:val="20"/>
        </w:rPr>
        <w:br/>
        <w:t>Tél. : +43 7477 405-1115</w:t>
      </w:r>
      <w:r>
        <w:rPr>
          <w:rFonts w:ascii="Roboto" w:hAnsi="Roboto"/>
          <w:sz w:val="20"/>
        </w:rPr>
        <w:br/>
        <w:t>Mobile : +43 660 871 58 03</w:t>
      </w:r>
      <w:r>
        <w:rPr>
          <w:rFonts w:ascii="Roboto" w:hAnsi="Roboto"/>
          <w:sz w:val="20"/>
        </w:rPr>
        <w:br/>
      </w:r>
      <w:proofErr w:type="gramStart"/>
      <w:r>
        <w:rPr>
          <w:rFonts w:ascii="Roboto" w:hAnsi="Roboto"/>
          <w:sz w:val="20"/>
        </w:rPr>
        <w:t>E-mail</w:t>
      </w:r>
      <w:proofErr w:type="gramEnd"/>
      <w:r>
        <w:rPr>
          <w:rFonts w:ascii="Roboto" w:hAnsi="Roboto"/>
          <w:sz w:val="20"/>
        </w:rPr>
        <w:t xml:space="preserve"> : </w:t>
      </w:r>
      <w:hyperlink r:id="rId11" w:history="1">
        <w:r>
          <w:rPr>
            <w:rStyle w:val="Hyperlink"/>
            <w:rFonts w:ascii="Roboto" w:hAnsi="Roboto"/>
            <w:sz w:val="20"/>
          </w:rPr>
          <w:t>claudia.guschlbauer@lisec.com</w:t>
        </w:r>
      </w:hyperlink>
      <w:r>
        <w:rPr>
          <w:rFonts w:ascii="Roboto" w:hAnsi="Roboto"/>
          <w:sz w:val="20"/>
        </w:rPr>
        <w:t xml:space="preserve"> – </w:t>
      </w:r>
      <w:hyperlink r:id="rId12" w:history="1">
        <w:r>
          <w:rPr>
            <w:rStyle w:val="Hyperlink"/>
            <w:rFonts w:ascii="Roboto" w:hAnsi="Roboto"/>
            <w:sz w:val="20"/>
          </w:rPr>
          <w:t>www.lisec.com</w:t>
        </w:r>
      </w:hyperlink>
    </w:p>
    <w:p w14:paraId="52BD9AC2" w14:textId="77777777" w:rsidR="00F82153" w:rsidRPr="009E0D2E" w:rsidRDefault="00F82153" w:rsidP="009E0D2E"/>
    <w:sectPr w:rsidR="00F82153" w:rsidRPr="009E0D2E">
      <w:headerReference w:type="default" r:id="rId1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2"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COMMUNIQUÉ DE PRESSE</w:t>
    </w:r>
  </w:p>
  <w:p w14:paraId="446DE97E" w14:textId="77777777" w:rsidR="00255C54" w:rsidRPr="001B34E2" w:rsidRDefault="00255C54" w:rsidP="00255C54">
    <w:pPr>
      <w:pStyle w:val="Kopfzeile"/>
      <w:rPr>
        <w:rFonts w:ascii="Roboto" w:hAnsi="Roboto"/>
        <w:lang w:val="it-IT"/>
      </w:rPr>
    </w:pPr>
  </w:p>
  <w:bookmarkEnd w:id="2"/>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08303260">
    <w:abstractNumId w:val="2"/>
  </w:num>
  <w:num w:numId="2" w16cid:durableId="632905916">
    <w:abstractNumId w:val="0"/>
  </w:num>
  <w:num w:numId="3" w16cid:durableId="156633876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74EF9"/>
    <w:rsid w:val="000B52E7"/>
    <w:rsid w:val="000B5769"/>
    <w:rsid w:val="000D3C3B"/>
    <w:rsid w:val="000E2E23"/>
    <w:rsid w:val="000F6852"/>
    <w:rsid w:val="00123B13"/>
    <w:rsid w:val="0016713F"/>
    <w:rsid w:val="001C64EE"/>
    <w:rsid w:val="001F4659"/>
    <w:rsid w:val="001F6C94"/>
    <w:rsid w:val="00255C54"/>
    <w:rsid w:val="00291CD1"/>
    <w:rsid w:val="002A1600"/>
    <w:rsid w:val="002C033C"/>
    <w:rsid w:val="0032244E"/>
    <w:rsid w:val="0037059F"/>
    <w:rsid w:val="00396B0E"/>
    <w:rsid w:val="003F5BE9"/>
    <w:rsid w:val="00400221"/>
    <w:rsid w:val="004039F0"/>
    <w:rsid w:val="0041606C"/>
    <w:rsid w:val="00445A4D"/>
    <w:rsid w:val="00460F67"/>
    <w:rsid w:val="0046558A"/>
    <w:rsid w:val="004A3448"/>
    <w:rsid w:val="005537CD"/>
    <w:rsid w:val="00560A0A"/>
    <w:rsid w:val="00561355"/>
    <w:rsid w:val="00570F9D"/>
    <w:rsid w:val="005A60CB"/>
    <w:rsid w:val="005B00D0"/>
    <w:rsid w:val="005F2DDE"/>
    <w:rsid w:val="00605011"/>
    <w:rsid w:val="00614B63"/>
    <w:rsid w:val="006314CA"/>
    <w:rsid w:val="00633522"/>
    <w:rsid w:val="00635280"/>
    <w:rsid w:val="00641852"/>
    <w:rsid w:val="0069793A"/>
    <w:rsid w:val="006C2526"/>
    <w:rsid w:val="006E5A9A"/>
    <w:rsid w:val="00737C30"/>
    <w:rsid w:val="00793B91"/>
    <w:rsid w:val="007B79C4"/>
    <w:rsid w:val="007E7940"/>
    <w:rsid w:val="00802F54"/>
    <w:rsid w:val="00811924"/>
    <w:rsid w:val="00831EF3"/>
    <w:rsid w:val="00870044"/>
    <w:rsid w:val="008969AD"/>
    <w:rsid w:val="008A3B44"/>
    <w:rsid w:val="008A3E94"/>
    <w:rsid w:val="008A41AB"/>
    <w:rsid w:val="008B7CF4"/>
    <w:rsid w:val="008E3229"/>
    <w:rsid w:val="0090571D"/>
    <w:rsid w:val="0093017D"/>
    <w:rsid w:val="009802F1"/>
    <w:rsid w:val="009C2778"/>
    <w:rsid w:val="009C286C"/>
    <w:rsid w:val="009D2926"/>
    <w:rsid w:val="009E0D2E"/>
    <w:rsid w:val="00A01365"/>
    <w:rsid w:val="00A169DC"/>
    <w:rsid w:val="00A44967"/>
    <w:rsid w:val="00AD5E6B"/>
    <w:rsid w:val="00BB1F4E"/>
    <w:rsid w:val="00BC6795"/>
    <w:rsid w:val="00BF7019"/>
    <w:rsid w:val="00C33896"/>
    <w:rsid w:val="00C4673B"/>
    <w:rsid w:val="00C77AAA"/>
    <w:rsid w:val="00D21AD4"/>
    <w:rsid w:val="00D3059F"/>
    <w:rsid w:val="00D502D8"/>
    <w:rsid w:val="00D64032"/>
    <w:rsid w:val="00D87E60"/>
    <w:rsid w:val="00DA0A40"/>
    <w:rsid w:val="00DB4911"/>
    <w:rsid w:val="00DC7A7A"/>
    <w:rsid w:val="00E01245"/>
    <w:rsid w:val="00E406E5"/>
    <w:rsid w:val="00E946E0"/>
    <w:rsid w:val="00F55A76"/>
    <w:rsid w:val="00F82153"/>
    <w:rsid w:val="00F87280"/>
    <w:rsid w:val="00FB2C90"/>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91CD1"/>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6C252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616791765">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10571792">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26675628">
      <w:bodyDiv w:val="1"/>
      <w:marLeft w:val="0"/>
      <w:marRight w:val="0"/>
      <w:marTop w:val="0"/>
      <w:marBottom w:val="0"/>
      <w:divBdr>
        <w:top w:val="none" w:sz="0" w:space="0" w:color="auto"/>
        <w:left w:val="none" w:sz="0" w:space="0" w:color="auto"/>
        <w:bottom w:val="none" w:sz="0" w:space="0" w:color="auto"/>
        <w:right w:val="none" w:sz="0" w:space="0" w:color="auto"/>
      </w:divBdr>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0444643">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www.lisec.com/?utm_source=Press-Release&amp;utm_medium=Word-PDF&amp;utm_campaign=D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claudia.guschlbauer@lisec.com"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6</Pages>
  <Words>875</Words>
  <Characters>4997</Characters>
  <Application>Microsoft Office Word</Application>
  <DocSecurity>0</DocSecurity>
  <Lines>93</Lines>
  <Paragraphs>21</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5857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3</cp:revision>
  <dcterms:created xsi:type="dcterms:W3CDTF">2025-11-19T15:07:00Z</dcterms:created>
  <dcterms:modified xsi:type="dcterms:W3CDTF">2025-11-24T13:52:00Z</dcterms:modified>
</cp:coreProperties>
</file>