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7AFA09B1" w:rsidR="00255C54" w:rsidRDefault="00291CD1" w:rsidP="001F6C94">
      <w:pPr>
        <w:spacing w:line="360" w:lineRule="auto"/>
        <w:rPr>
          <w:rFonts w:ascii="Roboto" w:hAnsi="Roboto"/>
          <w:kern w:val="0"/>
          <w14:ligatures w14:val="none"/>
        </w:rPr>
      </w:pPr>
      <w:bookmarkStart w:id="0" w:name="_Hlk213075555"/>
      <w:bookmarkEnd w:id="0"/>
      <w:r>
        <w:rPr>
          <w:rFonts w:ascii="Roboto" w:hAnsi="Roboto"/>
        </w:rPr>
        <w:t xml:space="preserve">Amstetten, Austria – </w:t>
      </w:r>
      <w:r w:rsidR="009D777A">
        <w:rPr>
          <w:rFonts w:ascii="Roboto" w:hAnsi="Roboto"/>
        </w:rPr>
        <w:t>26/11/2025</w:t>
      </w:r>
    </w:p>
    <w:p w14:paraId="6C34919B" w14:textId="77777777" w:rsidR="001F6C94" w:rsidRPr="00074EF9" w:rsidRDefault="001F6C94" w:rsidP="001F6C94">
      <w:pPr>
        <w:spacing w:line="360" w:lineRule="auto"/>
        <w:rPr>
          <w:rFonts w:ascii="Roboto" w:hAnsi="Roboto"/>
          <w:kern w:val="0"/>
          <w14:ligatures w14:val="none"/>
        </w:rPr>
      </w:pPr>
    </w:p>
    <w:p w14:paraId="3D3690AD" w14:textId="4217126F" w:rsidR="00291CD1" w:rsidRPr="00291CD1" w:rsidRDefault="00870044" w:rsidP="006314CA">
      <w:pPr>
        <w:spacing w:line="360" w:lineRule="auto"/>
        <w:jc w:val="both"/>
        <w:rPr>
          <w:rFonts w:ascii="Roboto" w:hAnsi="Roboto"/>
          <w:b/>
          <w:bCs/>
          <w:kern w:val="0"/>
          <w:sz w:val="28"/>
          <w:szCs w:val="28"/>
          <w14:ligatures w14:val="none"/>
        </w:rPr>
      </w:pPr>
      <w:r>
        <w:rPr>
          <w:rFonts w:ascii="Roboto" w:hAnsi="Roboto"/>
          <w:b/>
          <w:sz w:val="28"/>
        </w:rPr>
        <w:t xml:space="preserve">Due riconoscimenti straordinari per </w:t>
      </w:r>
      <w:proofErr w:type="spellStart"/>
      <w:r>
        <w:rPr>
          <w:rFonts w:ascii="Roboto" w:hAnsi="Roboto"/>
          <w:b/>
          <w:sz w:val="28"/>
        </w:rPr>
        <w:t>LiSEC</w:t>
      </w:r>
      <w:proofErr w:type="spellEnd"/>
      <w:r>
        <w:rPr>
          <w:rFonts w:ascii="Roboto" w:hAnsi="Roboto"/>
          <w:b/>
          <w:sz w:val="28"/>
        </w:rPr>
        <w:t xml:space="preserve">: Best </w:t>
      </w:r>
      <w:proofErr w:type="spellStart"/>
      <w:r>
        <w:rPr>
          <w:rFonts w:ascii="Roboto" w:hAnsi="Roboto"/>
          <w:b/>
          <w:sz w:val="28"/>
        </w:rPr>
        <w:t>Managed</w:t>
      </w:r>
      <w:proofErr w:type="spellEnd"/>
      <w:r>
        <w:rPr>
          <w:rFonts w:ascii="Roboto" w:hAnsi="Roboto"/>
          <w:b/>
          <w:sz w:val="28"/>
        </w:rPr>
        <w:t xml:space="preserve"> Company e premio ALC 2025</w:t>
      </w:r>
    </w:p>
    <w:p w14:paraId="71590168" w14:textId="7C260643" w:rsidR="00291CD1" w:rsidRDefault="00291CD1" w:rsidP="006314CA">
      <w:pPr>
        <w:spacing w:line="360" w:lineRule="auto"/>
        <w:jc w:val="both"/>
        <w:rPr>
          <w:rFonts w:ascii="Roboto" w:hAnsi="Roboto"/>
          <w:kern w:val="0"/>
          <w14:ligatures w14:val="none"/>
        </w:rPr>
      </w:pPr>
      <w:proofErr w:type="spellStart"/>
      <w:r>
        <w:rPr>
          <w:rFonts w:ascii="Roboto" w:hAnsi="Roboto"/>
        </w:rPr>
        <w:t>LiSEC</w:t>
      </w:r>
      <w:proofErr w:type="spellEnd"/>
      <w:r>
        <w:rPr>
          <w:rFonts w:ascii="Roboto" w:hAnsi="Roboto"/>
        </w:rPr>
        <w:t xml:space="preserve"> definisce nuovi standard nel settore della gestione aziendale di successo e responsabile. L'azienda è stata premiata in qualità di “</w:t>
      </w:r>
      <w:proofErr w:type="spellStart"/>
      <w:r>
        <w:rPr>
          <w:rFonts w:ascii="Roboto" w:hAnsi="Roboto"/>
        </w:rPr>
        <w:t>Austria’s</w:t>
      </w:r>
      <w:proofErr w:type="spellEnd"/>
      <w:r>
        <w:rPr>
          <w:rFonts w:ascii="Roboto" w:hAnsi="Roboto"/>
        </w:rPr>
        <w:t xml:space="preserve"> Best </w:t>
      </w:r>
      <w:proofErr w:type="spellStart"/>
      <w:r>
        <w:rPr>
          <w:rFonts w:ascii="Roboto" w:hAnsi="Roboto"/>
        </w:rPr>
        <w:t>Managed</w:t>
      </w:r>
      <w:proofErr w:type="spellEnd"/>
      <w:r>
        <w:rPr>
          <w:rFonts w:ascii="Roboto" w:hAnsi="Roboto"/>
        </w:rPr>
        <w:t xml:space="preserve"> Company 2025”, ovvero azienda austriaca meglio gestita, e si è classificata al </w:t>
      </w:r>
      <w:proofErr w:type="gramStart"/>
      <w:r>
        <w:rPr>
          <w:rFonts w:ascii="Roboto" w:hAnsi="Roboto"/>
        </w:rPr>
        <w:t>2°</w:t>
      </w:r>
      <w:proofErr w:type="gramEnd"/>
      <w:r>
        <w:rPr>
          <w:rFonts w:ascii="Roboto" w:hAnsi="Roboto"/>
        </w:rPr>
        <w:t xml:space="preserve"> posto nel rinomato premio “</w:t>
      </w:r>
      <w:proofErr w:type="spellStart"/>
      <w:r>
        <w:rPr>
          <w:rFonts w:ascii="Roboto" w:hAnsi="Roboto"/>
        </w:rPr>
        <w:t>Austria’s</w:t>
      </w:r>
      <w:proofErr w:type="spellEnd"/>
      <w:r>
        <w:rPr>
          <w:rFonts w:ascii="Roboto" w:hAnsi="Roboto"/>
        </w:rPr>
        <w:t xml:space="preserve"> </w:t>
      </w:r>
      <w:proofErr w:type="spellStart"/>
      <w:r>
        <w:rPr>
          <w:rFonts w:ascii="Roboto" w:hAnsi="Roboto"/>
        </w:rPr>
        <w:t>Leading</w:t>
      </w:r>
      <w:proofErr w:type="spellEnd"/>
      <w:r>
        <w:rPr>
          <w:rFonts w:ascii="Roboto" w:hAnsi="Roboto"/>
        </w:rPr>
        <w:t xml:space="preserve"> Companies (ALC - azienda austriaca leader)” nella categoria Grandi aziende della Bassa Austria. Questi successi sono il risultato di una chiara strategia, di una spinta all’innovazione e di una cultura aziendale focalizzata su responsabilità e spirito di squadra. Per </w:t>
      </w:r>
      <w:proofErr w:type="spellStart"/>
      <w:r>
        <w:rPr>
          <w:rFonts w:ascii="Roboto" w:hAnsi="Roboto"/>
        </w:rPr>
        <w:t>LiSEC</w:t>
      </w:r>
      <w:proofErr w:type="spellEnd"/>
      <w:r>
        <w:rPr>
          <w:rFonts w:ascii="Roboto" w:hAnsi="Roboto"/>
        </w:rPr>
        <w:t xml:space="preserve"> questo doppio successo non significa solo un riconoscimento, ma rappresenta anche uno stimolo per continuare a plasmare il futuro dell’industria del vetro con lungimiranza e passione.</w:t>
      </w:r>
    </w:p>
    <w:p w14:paraId="6E7D5FFC" w14:textId="77777777" w:rsidR="006314CA" w:rsidRPr="009D777A" w:rsidRDefault="006314CA" w:rsidP="006314CA">
      <w:pPr>
        <w:spacing w:line="360" w:lineRule="auto"/>
        <w:jc w:val="both"/>
        <w:rPr>
          <w:rFonts w:ascii="Roboto" w:hAnsi="Roboto"/>
          <w:kern w:val="0"/>
          <w:lang w:val="en-US"/>
          <w14:ligatures w14:val="none"/>
        </w:rPr>
      </w:pPr>
    </w:p>
    <w:p w14:paraId="7E97D456" w14:textId="1CC4D060" w:rsidR="00291CD1" w:rsidRPr="00291CD1" w:rsidRDefault="00291CD1" w:rsidP="006314CA">
      <w:pPr>
        <w:spacing w:line="360" w:lineRule="auto"/>
        <w:jc w:val="both"/>
        <w:rPr>
          <w:rFonts w:ascii="Roboto" w:hAnsi="Roboto"/>
          <w:b/>
          <w:bCs/>
          <w:kern w:val="0"/>
          <w14:ligatures w14:val="none"/>
        </w:rPr>
      </w:pPr>
      <w:r>
        <w:rPr>
          <w:rFonts w:ascii="Roboto" w:hAnsi="Roboto"/>
          <w:b/>
        </w:rPr>
        <w:t xml:space="preserve">La conferma di una gestione aziendale eccellente: </w:t>
      </w:r>
      <w:proofErr w:type="spellStart"/>
      <w:r>
        <w:rPr>
          <w:rFonts w:ascii="Roboto" w:hAnsi="Roboto"/>
          <w:b/>
        </w:rPr>
        <w:t>Austria’s</w:t>
      </w:r>
      <w:proofErr w:type="spellEnd"/>
      <w:r>
        <w:rPr>
          <w:rFonts w:ascii="Roboto" w:hAnsi="Roboto"/>
          <w:b/>
        </w:rPr>
        <w:t xml:space="preserve"> Best </w:t>
      </w:r>
      <w:proofErr w:type="spellStart"/>
      <w:r>
        <w:rPr>
          <w:rFonts w:ascii="Roboto" w:hAnsi="Roboto"/>
          <w:b/>
        </w:rPr>
        <w:t>Managed</w:t>
      </w:r>
      <w:proofErr w:type="spellEnd"/>
      <w:r>
        <w:rPr>
          <w:rFonts w:ascii="Roboto" w:hAnsi="Roboto"/>
          <w:b/>
        </w:rPr>
        <w:t xml:space="preserve"> Company</w:t>
      </w:r>
    </w:p>
    <w:p w14:paraId="21B9D444" w14:textId="191FCACE" w:rsidR="00291CD1" w:rsidRPr="00291CD1" w:rsidRDefault="00291CD1" w:rsidP="006314CA">
      <w:pPr>
        <w:spacing w:line="360" w:lineRule="auto"/>
        <w:jc w:val="both"/>
        <w:rPr>
          <w:rFonts w:ascii="Roboto" w:hAnsi="Roboto"/>
          <w:kern w:val="0"/>
          <w14:ligatures w14:val="none"/>
        </w:rPr>
      </w:pPr>
      <w:r>
        <w:rPr>
          <w:rFonts w:ascii="Roboto" w:hAnsi="Roboto"/>
        </w:rPr>
        <w:t>Il riconoscimento “</w:t>
      </w:r>
      <w:bookmarkStart w:id="1" w:name="_Hlk213075878"/>
      <w:proofErr w:type="spellStart"/>
      <w:r>
        <w:rPr>
          <w:rFonts w:ascii="Roboto" w:hAnsi="Roboto"/>
        </w:rPr>
        <w:t>Austria’s</w:t>
      </w:r>
      <w:proofErr w:type="spellEnd"/>
      <w:r>
        <w:rPr>
          <w:rFonts w:ascii="Roboto" w:hAnsi="Roboto"/>
        </w:rPr>
        <w:t xml:space="preserve"> Best </w:t>
      </w:r>
      <w:proofErr w:type="spellStart"/>
      <w:r>
        <w:rPr>
          <w:rFonts w:ascii="Roboto" w:hAnsi="Roboto"/>
        </w:rPr>
        <w:t>Managed</w:t>
      </w:r>
      <w:proofErr w:type="spellEnd"/>
      <w:r>
        <w:rPr>
          <w:rFonts w:ascii="Roboto" w:hAnsi="Roboto"/>
        </w:rPr>
        <w:t xml:space="preserve"> Company</w:t>
      </w:r>
      <w:bookmarkEnd w:id="1"/>
      <w:r>
        <w:rPr>
          <w:rFonts w:ascii="Roboto" w:hAnsi="Roboto"/>
        </w:rPr>
        <w:t xml:space="preserve">” evidenzia quelle aziende che si sono distinte per una straordinaria gestione aziendale, per strategie sostenibili e una forte cultura aziendale. </w:t>
      </w:r>
      <w:proofErr w:type="spellStart"/>
      <w:r>
        <w:rPr>
          <w:rFonts w:ascii="Roboto" w:hAnsi="Roboto"/>
        </w:rPr>
        <w:t>LiSEC</w:t>
      </w:r>
      <w:proofErr w:type="spellEnd"/>
      <w:r>
        <w:rPr>
          <w:rFonts w:ascii="Roboto" w:hAnsi="Roboto"/>
        </w:rPr>
        <w:t xml:space="preserve"> è riuscita ad imporsi a seguito di un rigoroso processo di selezione, portato avanti dalla Deloitte </w:t>
      </w:r>
      <w:proofErr w:type="spellStart"/>
      <w:r>
        <w:rPr>
          <w:rFonts w:ascii="Roboto" w:hAnsi="Roboto"/>
        </w:rPr>
        <w:t>Österreich</w:t>
      </w:r>
      <w:proofErr w:type="spellEnd"/>
      <w:r>
        <w:rPr>
          <w:rFonts w:ascii="Roboto" w:hAnsi="Roboto"/>
        </w:rPr>
        <w:t xml:space="preserve">, dalla Cassa Centrale Raiffeisen della Bassa Austria-Vienna e dalla rivista economica </w:t>
      </w:r>
      <w:proofErr w:type="gramStart"/>
      <w:r>
        <w:rPr>
          <w:rFonts w:ascii="Roboto" w:hAnsi="Roboto"/>
          <w:i/>
        </w:rPr>
        <w:t>trend</w:t>
      </w:r>
      <w:proofErr w:type="gramEnd"/>
      <w:r>
        <w:rPr>
          <w:rFonts w:ascii="Roboto" w:hAnsi="Roboto"/>
        </w:rPr>
        <w:t>. Tra i vari parametri sono stati valutati la spinta all’innovazione, l'allineamento strategico e la capacità di continuare a svilupparsi con successo in un ambiente dinamico. Il riconoscimento premia il successo degli ultimi anni, sia per il ruolo di spicco dell'azienda in una gestione responsabile, sia per lo sviluppo sostenibile. La forte cultura aziendale, improntata sullo spirito di squadra e sulla propensione all’innovazione, rappresenta un fattore di successo determinante per il raggiungimento di questo traguardo.</w:t>
      </w:r>
    </w:p>
    <w:p w14:paraId="31B55866" w14:textId="77777777" w:rsidR="006314CA" w:rsidRPr="009D777A" w:rsidRDefault="006314CA" w:rsidP="006314CA">
      <w:pPr>
        <w:spacing w:line="360" w:lineRule="auto"/>
        <w:jc w:val="both"/>
        <w:rPr>
          <w:rFonts w:ascii="Roboto" w:hAnsi="Roboto"/>
          <w:b/>
          <w:bCs/>
          <w:kern w:val="0"/>
          <w:lang w:val="en-US"/>
          <w14:ligatures w14:val="none"/>
        </w:rPr>
      </w:pPr>
    </w:p>
    <w:p w14:paraId="7110F344" w14:textId="5AD8294D" w:rsidR="00291CD1" w:rsidRPr="00291CD1" w:rsidRDefault="00291CD1" w:rsidP="006314CA">
      <w:pPr>
        <w:spacing w:line="360" w:lineRule="auto"/>
        <w:jc w:val="both"/>
        <w:rPr>
          <w:rFonts w:ascii="Roboto" w:hAnsi="Roboto"/>
          <w:b/>
          <w:bCs/>
          <w:kern w:val="0"/>
          <w14:ligatures w14:val="none"/>
        </w:rPr>
      </w:pPr>
      <w:r>
        <w:rPr>
          <w:rFonts w:ascii="Roboto" w:hAnsi="Roboto"/>
          <w:b/>
        </w:rPr>
        <w:t>Premio ALC: il focus sul potere economico</w:t>
      </w:r>
    </w:p>
    <w:p w14:paraId="32516B3E" w14:textId="26A65B2C" w:rsidR="00291CD1" w:rsidRPr="00291CD1" w:rsidRDefault="00291CD1" w:rsidP="006314CA">
      <w:pPr>
        <w:spacing w:line="360" w:lineRule="auto"/>
        <w:jc w:val="both"/>
        <w:rPr>
          <w:rFonts w:ascii="Roboto" w:hAnsi="Roboto"/>
          <w:kern w:val="0"/>
          <w14:ligatures w14:val="none"/>
        </w:rPr>
      </w:pPr>
      <w:proofErr w:type="spellStart"/>
      <w:r>
        <w:rPr>
          <w:rFonts w:ascii="Roboto" w:hAnsi="Roboto"/>
        </w:rPr>
        <w:lastRenderedPageBreak/>
        <w:t>LiSEC</w:t>
      </w:r>
      <w:proofErr w:type="spellEnd"/>
      <w:r>
        <w:rPr>
          <w:rFonts w:ascii="Roboto" w:hAnsi="Roboto"/>
        </w:rPr>
        <w:t xml:space="preserve"> è spiccata anche per quanto riguarda il premio “</w:t>
      </w:r>
      <w:proofErr w:type="spellStart"/>
      <w:r>
        <w:rPr>
          <w:rFonts w:ascii="Roboto" w:hAnsi="Roboto"/>
        </w:rPr>
        <w:t>Austria’s</w:t>
      </w:r>
      <w:proofErr w:type="spellEnd"/>
      <w:r>
        <w:rPr>
          <w:rFonts w:ascii="Roboto" w:hAnsi="Roboto"/>
        </w:rPr>
        <w:t xml:space="preserve"> </w:t>
      </w:r>
      <w:proofErr w:type="spellStart"/>
      <w:r>
        <w:rPr>
          <w:rFonts w:ascii="Roboto" w:hAnsi="Roboto"/>
        </w:rPr>
        <w:t>Leading</w:t>
      </w:r>
      <w:proofErr w:type="spellEnd"/>
      <w:r>
        <w:rPr>
          <w:rFonts w:ascii="Roboto" w:hAnsi="Roboto"/>
        </w:rPr>
        <w:t xml:space="preserve"> Companies (ALC)”, uno dei premi sull'economia più importanti. Classificandosi al </w:t>
      </w:r>
      <w:proofErr w:type="gramStart"/>
      <w:r>
        <w:rPr>
          <w:rFonts w:ascii="Roboto" w:hAnsi="Roboto"/>
        </w:rPr>
        <w:t>2°</w:t>
      </w:r>
      <w:proofErr w:type="gramEnd"/>
      <w:r>
        <w:rPr>
          <w:rFonts w:ascii="Roboto" w:hAnsi="Roboto"/>
        </w:rPr>
        <w:t xml:space="preserve"> posto nella categoria Grandi aziende nella Bassa Austria, si confermano in modo chiaro la stabilità finanziaria e l'efficienza dell'azienda. La valutazione viene effettuata in modo oggettivo, sulla base degli indicatori di bilancio degli ultimi tre esercizi commerciali, senza una giuria, e consente un confronto trasparente che abbraccia i diversi settori. In un ambiente altamente competitivo, </w:t>
      </w:r>
      <w:proofErr w:type="spellStart"/>
      <w:r>
        <w:rPr>
          <w:rFonts w:ascii="Roboto" w:hAnsi="Roboto"/>
        </w:rPr>
        <w:t>LiSEC</w:t>
      </w:r>
      <w:proofErr w:type="spellEnd"/>
      <w:r>
        <w:rPr>
          <w:rFonts w:ascii="Roboto" w:hAnsi="Roboto"/>
        </w:rPr>
        <w:t xml:space="preserve"> si afferma tra numerose aziende leader – un chiaro segnale della spinta all'innovazione e della gestione aziendale sostenibile. Il premio rappresenta un benchmark per l'eccellenza economica e dimostra che la stabilità e l’orientamento al futuro sono strettamente legati tra loro in </w:t>
      </w:r>
      <w:proofErr w:type="spellStart"/>
      <w:r>
        <w:rPr>
          <w:rFonts w:ascii="Roboto" w:hAnsi="Roboto"/>
        </w:rPr>
        <w:t>LiSEC</w:t>
      </w:r>
      <w:proofErr w:type="spellEnd"/>
      <w:r>
        <w:rPr>
          <w:rFonts w:ascii="Roboto" w:hAnsi="Roboto"/>
        </w:rPr>
        <w:t>. Questo riconoscimento funge da conferma della via sinora percorsa e da motivazione per consolidare ulteriormente la propria posizione in qualità di partner leader nell’industria del vetro.</w:t>
      </w:r>
    </w:p>
    <w:p w14:paraId="5E095554" w14:textId="77777777" w:rsidR="00870044" w:rsidRDefault="00870044" w:rsidP="006314CA">
      <w:pPr>
        <w:spacing w:line="360" w:lineRule="auto"/>
        <w:jc w:val="both"/>
        <w:rPr>
          <w:rFonts w:ascii="Roboto" w:hAnsi="Roboto"/>
          <w:b/>
          <w:bCs/>
          <w:kern w:val="0"/>
          <w14:ligatures w14:val="none"/>
        </w:rPr>
      </w:pPr>
      <w:r>
        <w:rPr>
          <w:rFonts w:ascii="Roboto" w:hAnsi="Roboto"/>
          <w:b/>
        </w:rPr>
        <w:t xml:space="preserve">Dalla regione del </w:t>
      </w:r>
      <w:proofErr w:type="spellStart"/>
      <w:r>
        <w:rPr>
          <w:rFonts w:ascii="Roboto" w:hAnsi="Roboto"/>
          <w:b/>
        </w:rPr>
        <w:t>Mostviertel</w:t>
      </w:r>
      <w:proofErr w:type="spellEnd"/>
      <w:r>
        <w:rPr>
          <w:rFonts w:ascii="Roboto" w:hAnsi="Roboto"/>
          <w:b/>
        </w:rPr>
        <w:t xml:space="preserve"> al mondo: </w:t>
      </w:r>
      <w:proofErr w:type="spellStart"/>
      <w:r>
        <w:rPr>
          <w:rFonts w:ascii="Roboto" w:hAnsi="Roboto"/>
          <w:b/>
        </w:rPr>
        <w:t>LiSEC</w:t>
      </w:r>
      <w:proofErr w:type="spellEnd"/>
      <w:r>
        <w:rPr>
          <w:rFonts w:ascii="Roboto" w:hAnsi="Roboto"/>
          <w:b/>
        </w:rPr>
        <w:t xml:space="preserve"> plasma l’industria del vetro</w:t>
      </w:r>
    </w:p>
    <w:p w14:paraId="2EF3D240" w14:textId="616D366B" w:rsidR="00291CD1" w:rsidRPr="00291CD1" w:rsidRDefault="00291CD1" w:rsidP="006314CA">
      <w:pPr>
        <w:spacing w:line="360" w:lineRule="auto"/>
        <w:jc w:val="both"/>
        <w:rPr>
          <w:rFonts w:ascii="Roboto" w:hAnsi="Roboto"/>
          <w:kern w:val="0"/>
          <w14:ligatures w14:val="none"/>
        </w:rPr>
      </w:pPr>
      <w:proofErr w:type="spellStart"/>
      <w:r>
        <w:rPr>
          <w:rFonts w:ascii="Roboto" w:hAnsi="Roboto"/>
        </w:rPr>
        <w:t>LiSEC</w:t>
      </w:r>
      <w:proofErr w:type="spellEnd"/>
      <w:r>
        <w:rPr>
          <w:rFonts w:ascii="Roboto" w:hAnsi="Roboto"/>
        </w:rPr>
        <w:t xml:space="preserve"> rappresenta da decenni un’impresa centrale e un motore dell’innovazione nella regione del </w:t>
      </w:r>
      <w:proofErr w:type="spellStart"/>
      <w:r>
        <w:rPr>
          <w:rFonts w:ascii="Roboto" w:hAnsi="Roboto"/>
        </w:rPr>
        <w:t>Mostviertel</w:t>
      </w:r>
      <w:proofErr w:type="spellEnd"/>
      <w:r>
        <w:rPr>
          <w:rFonts w:ascii="Roboto" w:hAnsi="Roboto"/>
        </w:rPr>
        <w:t xml:space="preserve">. Con circa 900 collaboratori nella sede di Seitenstetten, l'azienda contribuisce in modo fondamentale allo sviluppo regionale e a garantire posti di lavoro nella Bassa Austria. Da qui </w:t>
      </w:r>
      <w:proofErr w:type="spellStart"/>
      <w:r>
        <w:rPr>
          <w:rFonts w:ascii="Roboto" w:hAnsi="Roboto"/>
        </w:rPr>
        <w:t>LiSEC</w:t>
      </w:r>
      <w:proofErr w:type="spellEnd"/>
      <w:r>
        <w:rPr>
          <w:rFonts w:ascii="Roboto" w:hAnsi="Roboto"/>
        </w:rPr>
        <w:t xml:space="preserve"> rifornisce i clienti di tutto il mondo con macchine, soluzioni di automatizzazione, software e servizi per la lavorazione del vetro piatto. I due riconoscimenti evidenziano non solo l’importanza internazionale di </w:t>
      </w:r>
      <w:proofErr w:type="spellStart"/>
      <w:r>
        <w:rPr>
          <w:rFonts w:ascii="Roboto" w:hAnsi="Roboto"/>
        </w:rPr>
        <w:t>LiSEC</w:t>
      </w:r>
      <w:proofErr w:type="spellEnd"/>
      <w:r>
        <w:rPr>
          <w:rFonts w:ascii="Roboto" w:hAnsi="Roboto"/>
        </w:rPr>
        <w:t>, bensì anche la forza della sede di Seitenstetten in qualità di centro di eccellenza per l’industria del vetro.</w:t>
      </w:r>
    </w:p>
    <w:p w14:paraId="241F7A1C" w14:textId="77777777" w:rsidR="006314CA" w:rsidRPr="009D777A" w:rsidRDefault="006314CA" w:rsidP="006314CA">
      <w:pPr>
        <w:spacing w:line="360" w:lineRule="auto"/>
        <w:jc w:val="both"/>
        <w:rPr>
          <w:rFonts w:ascii="Roboto" w:hAnsi="Roboto"/>
          <w:b/>
          <w:bCs/>
          <w:kern w:val="0"/>
          <w14:ligatures w14:val="none"/>
        </w:rPr>
      </w:pPr>
    </w:p>
    <w:p w14:paraId="5AD5B4CB" w14:textId="0A4F6D44" w:rsidR="00291CD1" w:rsidRPr="00291CD1" w:rsidRDefault="00291CD1" w:rsidP="006314CA">
      <w:pPr>
        <w:spacing w:line="360" w:lineRule="auto"/>
        <w:jc w:val="both"/>
        <w:rPr>
          <w:rFonts w:ascii="Roboto" w:hAnsi="Roboto"/>
          <w:b/>
          <w:bCs/>
          <w:kern w:val="0"/>
          <w14:ligatures w14:val="none"/>
        </w:rPr>
      </w:pPr>
      <w:r>
        <w:rPr>
          <w:rFonts w:ascii="Roboto" w:hAnsi="Roboto"/>
          <w:b/>
        </w:rPr>
        <w:t>Uno sguardo al futuro</w:t>
      </w:r>
    </w:p>
    <w:p w14:paraId="5385BDE4" w14:textId="0E7068CA" w:rsidR="00291CD1" w:rsidRPr="00291CD1" w:rsidRDefault="00291CD1" w:rsidP="006314CA">
      <w:pPr>
        <w:spacing w:line="360" w:lineRule="auto"/>
        <w:jc w:val="both"/>
        <w:rPr>
          <w:rFonts w:ascii="Roboto" w:hAnsi="Roboto"/>
          <w:kern w:val="0"/>
          <w14:ligatures w14:val="none"/>
        </w:rPr>
      </w:pPr>
      <w:r>
        <w:rPr>
          <w:rFonts w:ascii="Roboto" w:hAnsi="Roboto"/>
        </w:rPr>
        <w:t>“I due riconoscimenti nei più importanti premi sull'economia austriaci “</w:t>
      </w:r>
      <w:proofErr w:type="spellStart"/>
      <w:r>
        <w:rPr>
          <w:rFonts w:ascii="Roboto" w:hAnsi="Roboto"/>
        </w:rPr>
        <w:t>Austria‘s</w:t>
      </w:r>
      <w:proofErr w:type="spellEnd"/>
      <w:r>
        <w:rPr>
          <w:rFonts w:ascii="Roboto" w:hAnsi="Roboto"/>
        </w:rPr>
        <w:t xml:space="preserve"> Best </w:t>
      </w:r>
      <w:proofErr w:type="spellStart"/>
      <w:r>
        <w:rPr>
          <w:rFonts w:ascii="Roboto" w:hAnsi="Roboto"/>
        </w:rPr>
        <w:t>Managed</w:t>
      </w:r>
      <w:proofErr w:type="spellEnd"/>
      <w:r>
        <w:rPr>
          <w:rFonts w:ascii="Roboto" w:hAnsi="Roboto"/>
        </w:rPr>
        <w:t xml:space="preserve"> Company” e “</w:t>
      </w:r>
      <w:proofErr w:type="spellStart"/>
      <w:r>
        <w:rPr>
          <w:rFonts w:ascii="Roboto" w:hAnsi="Roboto"/>
        </w:rPr>
        <w:t>Austria’s</w:t>
      </w:r>
      <w:proofErr w:type="spellEnd"/>
      <w:r>
        <w:rPr>
          <w:rFonts w:ascii="Roboto" w:hAnsi="Roboto"/>
        </w:rPr>
        <w:t xml:space="preserve"> </w:t>
      </w:r>
      <w:proofErr w:type="spellStart"/>
      <w:r>
        <w:rPr>
          <w:rFonts w:ascii="Roboto" w:hAnsi="Roboto"/>
        </w:rPr>
        <w:t>Leading</w:t>
      </w:r>
      <w:proofErr w:type="spellEnd"/>
      <w:r>
        <w:rPr>
          <w:rFonts w:ascii="Roboto" w:hAnsi="Roboto"/>
        </w:rPr>
        <w:t xml:space="preserve"> Companies” dimostrano che </w:t>
      </w:r>
      <w:proofErr w:type="spellStart"/>
      <w:r>
        <w:rPr>
          <w:rFonts w:ascii="Roboto" w:hAnsi="Roboto"/>
        </w:rPr>
        <w:t>LiSEC</w:t>
      </w:r>
      <w:proofErr w:type="spellEnd"/>
      <w:r>
        <w:rPr>
          <w:rFonts w:ascii="Roboto" w:hAnsi="Roboto"/>
        </w:rPr>
        <w:t xml:space="preserve"> non è solo un “campione nascosto”, ma viene anche percepita come un’impresa industriale austriaca leader. Di questo siamo particolarmente fieri in quanto ciò riflette il nostro corso di crescita coerente e il nostro successo finanziario. Questo è il risultato della spinta all’innovazione dell'azienda, ma è soprattutto indice del grande impegno e della competenza delle nostre </w:t>
      </w:r>
      <w:proofErr w:type="gramStart"/>
      <w:r>
        <w:rPr>
          <w:rFonts w:ascii="Roboto" w:hAnsi="Roboto"/>
        </w:rPr>
        <w:t>maestranze“</w:t>
      </w:r>
      <w:proofErr w:type="gramEnd"/>
      <w:r>
        <w:rPr>
          <w:rFonts w:ascii="Roboto" w:hAnsi="Roboto"/>
        </w:rPr>
        <w:t>, evidenzia Oliver Pichler (CFO).</w:t>
      </w:r>
    </w:p>
    <w:p w14:paraId="077709A6" w14:textId="77777777" w:rsidR="001F6C94" w:rsidRPr="009D777A" w:rsidRDefault="001F6C94" w:rsidP="00074EF9">
      <w:pPr>
        <w:spacing w:line="360" w:lineRule="auto"/>
        <w:rPr>
          <w:rFonts w:ascii="Roboto" w:hAnsi="Roboto"/>
          <w:kern w:val="0"/>
          <w14:ligatures w14:val="none"/>
        </w:rPr>
      </w:pPr>
    </w:p>
    <w:p w14:paraId="72BCBBDF" w14:textId="33CBCE53" w:rsidR="00D21AD4" w:rsidRPr="00445A4D" w:rsidRDefault="00D21AD4" w:rsidP="00074EF9">
      <w:pPr>
        <w:spacing w:line="360" w:lineRule="auto"/>
        <w:rPr>
          <w:rFonts w:ascii="Roboto" w:hAnsi="Roboto"/>
          <w:b/>
          <w:kern w:val="0"/>
          <w14:ligatures w14:val="none"/>
        </w:rPr>
      </w:pPr>
      <w:r>
        <w:rPr>
          <w:rFonts w:ascii="Roboto" w:hAnsi="Roboto"/>
          <w:b/>
        </w:rPr>
        <w:lastRenderedPageBreak/>
        <w:t>Immagini:</w:t>
      </w:r>
    </w:p>
    <w:p w14:paraId="7CC8FFA0" w14:textId="77777777" w:rsidR="00291CD1" w:rsidRDefault="00291CD1" w:rsidP="00074EF9">
      <w:pPr>
        <w:spacing w:line="360" w:lineRule="auto"/>
        <w:rPr>
          <w:rFonts w:ascii="Roboto" w:hAnsi="Roboto"/>
          <w:kern w:val="0"/>
          <w14:ligatures w14:val="none"/>
        </w:rPr>
      </w:pPr>
      <w:r>
        <w:rPr>
          <w:rFonts w:ascii="Roboto" w:hAnsi="Roboto"/>
          <w:noProof/>
        </w:rPr>
        <w:drawing>
          <wp:inline distT="0" distB="0" distL="0" distR="0" wp14:anchorId="0C20B2F9" wp14:editId="47C5B106">
            <wp:extent cx="5762625" cy="3838575"/>
            <wp:effectExtent l="0" t="0" r="9525" b="9525"/>
            <wp:docPr id="103771635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inline>
        </w:drawing>
      </w:r>
    </w:p>
    <w:p w14:paraId="1CE86AEF" w14:textId="43DA34E5" w:rsidR="00291CD1" w:rsidRPr="00291CD1" w:rsidRDefault="00291CD1" w:rsidP="00291CD1">
      <w:pPr>
        <w:spacing w:line="360" w:lineRule="auto"/>
        <w:rPr>
          <w:rFonts w:ascii="Roboto" w:hAnsi="Roboto"/>
          <w:kern w:val="0"/>
          <w14:ligatures w14:val="none"/>
        </w:rPr>
      </w:pPr>
      <w:r>
        <w:rPr>
          <w:rFonts w:ascii="Roboto" w:hAnsi="Roboto"/>
        </w:rPr>
        <w:t xml:space="preserve">© Niklas </w:t>
      </w:r>
      <w:proofErr w:type="spellStart"/>
      <w:r>
        <w:rPr>
          <w:rFonts w:ascii="Roboto" w:hAnsi="Roboto"/>
        </w:rPr>
        <w:t>Schnaubelt</w:t>
      </w:r>
      <w:proofErr w:type="spellEnd"/>
      <w:r>
        <w:rPr>
          <w:rFonts w:ascii="Roboto" w:hAnsi="Roboto"/>
        </w:rPr>
        <w:t>; Doris Niederwimmer (Direttore delle risorse umane e Amministrazione</w:t>
      </w:r>
      <w:proofErr w:type="gramStart"/>
      <w:r>
        <w:rPr>
          <w:rFonts w:ascii="Roboto" w:hAnsi="Roboto"/>
        </w:rPr>
        <w:t>) ,</w:t>
      </w:r>
      <w:proofErr w:type="gramEnd"/>
      <w:r>
        <w:rPr>
          <w:rFonts w:ascii="Roboto" w:hAnsi="Roboto"/>
        </w:rPr>
        <w:t xml:space="preserve"> Oliver Pichler (CFO), Gottfried Brunbauer (CEO) e Markus Lininger (Direttore della progettazione e del montaggio dei prodotti) alla consegna del riconoscimento “</w:t>
      </w:r>
      <w:proofErr w:type="spellStart"/>
      <w:r>
        <w:rPr>
          <w:rFonts w:ascii="Roboto" w:hAnsi="Roboto"/>
        </w:rPr>
        <w:t>Austria’s</w:t>
      </w:r>
      <w:proofErr w:type="spellEnd"/>
      <w:r>
        <w:rPr>
          <w:rFonts w:ascii="Roboto" w:hAnsi="Roboto"/>
        </w:rPr>
        <w:t xml:space="preserve"> Best </w:t>
      </w:r>
      <w:proofErr w:type="spellStart"/>
      <w:r>
        <w:rPr>
          <w:rFonts w:ascii="Roboto" w:hAnsi="Roboto"/>
        </w:rPr>
        <w:t>Managed</w:t>
      </w:r>
      <w:proofErr w:type="spellEnd"/>
      <w:r>
        <w:rPr>
          <w:rFonts w:ascii="Roboto" w:hAnsi="Roboto"/>
        </w:rPr>
        <w:t xml:space="preserve"> Company”</w:t>
      </w:r>
    </w:p>
    <w:p w14:paraId="4BF8A540" w14:textId="77777777" w:rsidR="00291CD1" w:rsidRPr="009D777A" w:rsidRDefault="00291CD1" w:rsidP="00074EF9">
      <w:pPr>
        <w:spacing w:line="360" w:lineRule="auto"/>
        <w:rPr>
          <w:rFonts w:ascii="Roboto" w:hAnsi="Roboto"/>
          <w:kern w:val="0"/>
          <w14:ligatures w14:val="none"/>
        </w:rPr>
      </w:pPr>
    </w:p>
    <w:p w14:paraId="23352625" w14:textId="67D2E34B" w:rsidR="00D21AD4" w:rsidRDefault="009D777A" w:rsidP="00074EF9">
      <w:pPr>
        <w:spacing w:line="360" w:lineRule="auto"/>
        <w:rPr>
          <w:rFonts w:ascii="Roboto" w:hAnsi="Roboto"/>
          <w:kern w:val="0"/>
          <w14:ligatures w14:val="none"/>
        </w:rPr>
      </w:pPr>
      <w:r>
        <w:rPr>
          <w:noProof/>
        </w:rPr>
        <w:lastRenderedPageBreak/>
        <w:drawing>
          <wp:inline distT="0" distB="0" distL="0" distR="0" wp14:anchorId="2066A996" wp14:editId="5A787E32">
            <wp:extent cx="5760720" cy="3841115"/>
            <wp:effectExtent l="0" t="0" r="0" b="6985"/>
            <wp:docPr id="1573477108" name="Grafik 2" descr="Ein Bild, das Person, Kleidung, Menschliches Gesicht,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477108" name="Grafik 2" descr="Ein Bild, das Person, Kleidung, Menschliches Gesicht, Lächeln enthält.&#10;&#10;KI-generierte Inhalte können fehlerhaft sei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841115"/>
                    </a:xfrm>
                    <a:prstGeom prst="rect">
                      <a:avLst/>
                    </a:prstGeom>
                    <a:noFill/>
                    <a:ln>
                      <a:noFill/>
                    </a:ln>
                  </pic:spPr>
                </pic:pic>
              </a:graphicData>
            </a:graphic>
          </wp:inline>
        </w:drawing>
      </w:r>
    </w:p>
    <w:p w14:paraId="7C51E192" w14:textId="77777777" w:rsidR="00291CD1" w:rsidRPr="00291CD1" w:rsidRDefault="00291CD1" w:rsidP="00291CD1">
      <w:pPr>
        <w:spacing w:line="360" w:lineRule="auto"/>
        <w:rPr>
          <w:rFonts w:ascii="Roboto" w:hAnsi="Roboto"/>
          <w:kern w:val="0"/>
          <w14:ligatures w14:val="none"/>
        </w:rPr>
      </w:pPr>
      <w:r>
        <w:rPr>
          <w:rFonts w:ascii="Roboto" w:hAnsi="Roboto"/>
        </w:rPr>
        <w:t xml:space="preserve">© Die Presse / </w:t>
      </w:r>
      <w:proofErr w:type="spellStart"/>
      <w:r>
        <w:rPr>
          <w:rFonts w:ascii="Roboto" w:hAnsi="Roboto"/>
        </w:rPr>
        <w:t>Peroutka</w:t>
      </w:r>
      <w:proofErr w:type="spellEnd"/>
      <w:r>
        <w:rPr>
          <w:rFonts w:ascii="Roboto" w:hAnsi="Roboto"/>
        </w:rPr>
        <w:t xml:space="preserve">; </w:t>
      </w:r>
      <w:proofErr w:type="spellStart"/>
      <w:r>
        <w:rPr>
          <w:rFonts w:ascii="Roboto" w:hAnsi="Roboto"/>
        </w:rPr>
        <w:t>LiSEC</w:t>
      </w:r>
      <w:proofErr w:type="spellEnd"/>
      <w:r>
        <w:rPr>
          <w:rFonts w:ascii="Roboto" w:hAnsi="Roboto"/>
        </w:rPr>
        <w:t xml:space="preserve"> CEO Gottfried Brunbauer e CFO Oliver Pichler alla consegna del premio ALC</w:t>
      </w:r>
    </w:p>
    <w:p w14:paraId="18892D02" w14:textId="46FD49F2" w:rsidR="00D21AD4" w:rsidRDefault="00291CD1" w:rsidP="00074EF9">
      <w:pPr>
        <w:spacing w:line="360" w:lineRule="auto"/>
        <w:rPr>
          <w:rFonts w:ascii="Roboto" w:hAnsi="Roboto"/>
          <w:kern w:val="0"/>
          <w14:ligatures w14:val="none"/>
        </w:rPr>
      </w:pPr>
      <w:r>
        <w:rPr>
          <w:rFonts w:ascii="Roboto" w:hAnsi="Roboto"/>
          <w:noProof/>
        </w:rPr>
        <w:lastRenderedPageBreak/>
        <w:drawing>
          <wp:inline distT="0" distB="0" distL="0" distR="0" wp14:anchorId="0ABBD7FE" wp14:editId="18112C40">
            <wp:extent cx="5762625" cy="3838575"/>
            <wp:effectExtent l="0" t="0" r="9525" b="9525"/>
            <wp:docPr id="22372654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inline>
        </w:drawing>
      </w:r>
    </w:p>
    <w:p w14:paraId="2E7B512B" w14:textId="7E0AA29A" w:rsidR="00445A4D" w:rsidRPr="00291CD1" w:rsidRDefault="00445A4D" w:rsidP="00445A4D">
      <w:pPr>
        <w:spacing w:line="360" w:lineRule="auto"/>
        <w:rPr>
          <w:rFonts w:ascii="Roboto" w:hAnsi="Roboto"/>
          <w:kern w:val="0"/>
          <w14:ligatures w14:val="none"/>
        </w:rPr>
      </w:pPr>
      <w:r>
        <w:rPr>
          <w:rFonts w:ascii="Roboto" w:hAnsi="Roboto"/>
        </w:rPr>
        <w:t xml:space="preserve">© Die Presse / </w:t>
      </w:r>
      <w:proofErr w:type="spellStart"/>
      <w:r>
        <w:rPr>
          <w:rFonts w:ascii="Roboto" w:hAnsi="Roboto"/>
        </w:rPr>
        <w:t>Peroutka</w:t>
      </w:r>
      <w:proofErr w:type="spellEnd"/>
      <w:r>
        <w:rPr>
          <w:rFonts w:ascii="Roboto" w:hAnsi="Roboto"/>
        </w:rPr>
        <w:t>; premi ALC</w:t>
      </w:r>
    </w:p>
    <w:p w14:paraId="7B52F69F" w14:textId="09EC9E9D" w:rsidR="00D21AD4" w:rsidRPr="00291CD1" w:rsidRDefault="00291CD1" w:rsidP="005B00D0">
      <w:pPr>
        <w:rPr>
          <w:rFonts w:ascii="Roboto" w:hAnsi="Roboto"/>
        </w:rPr>
      </w:pPr>
      <w:r>
        <w:rPr>
          <w:rFonts w:ascii="Roboto" w:hAnsi="Roboto"/>
          <w:noProof/>
        </w:rPr>
        <w:drawing>
          <wp:inline distT="0" distB="0" distL="0" distR="0" wp14:anchorId="558DAD66" wp14:editId="47F31C56">
            <wp:extent cx="5760720" cy="3237429"/>
            <wp:effectExtent l="0" t="0" r="0" b="1270"/>
            <wp:docPr id="2145507652" name="Grafik 5" descr="Ein Bild, das Luftfotografie, Gras, draußen, Luftbi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507652" name="Grafik 5" descr="Ein Bild, das Luftfotografie, Gras, draußen, Luftbild enthält.&#10;&#10;KI-generierte Inhalte können fehlerhaft sei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237429"/>
                    </a:xfrm>
                    <a:prstGeom prst="rect">
                      <a:avLst/>
                    </a:prstGeom>
                    <a:noFill/>
                    <a:ln>
                      <a:noFill/>
                    </a:ln>
                  </pic:spPr>
                </pic:pic>
              </a:graphicData>
            </a:graphic>
          </wp:inline>
        </w:drawing>
      </w:r>
    </w:p>
    <w:p w14:paraId="38054228" w14:textId="58AE6E6B" w:rsidR="00445A4D" w:rsidRPr="00291CD1" w:rsidRDefault="00445A4D" w:rsidP="00445A4D">
      <w:pPr>
        <w:rPr>
          <w:rFonts w:ascii="Roboto" w:hAnsi="Roboto"/>
        </w:rPr>
      </w:pPr>
      <w:r>
        <w:rPr>
          <w:rFonts w:ascii="Roboto" w:hAnsi="Roboto"/>
        </w:rPr>
        <w:t xml:space="preserve">© </w:t>
      </w:r>
      <w:proofErr w:type="spellStart"/>
      <w:r>
        <w:rPr>
          <w:rFonts w:ascii="Roboto" w:hAnsi="Roboto"/>
        </w:rPr>
        <w:t>LiSEC</w:t>
      </w:r>
      <w:proofErr w:type="spellEnd"/>
      <w:r>
        <w:rPr>
          <w:rFonts w:ascii="Roboto" w:hAnsi="Roboto"/>
        </w:rPr>
        <w:t xml:space="preserve">; sede </w:t>
      </w:r>
      <w:proofErr w:type="spellStart"/>
      <w:r>
        <w:rPr>
          <w:rFonts w:ascii="Roboto" w:hAnsi="Roboto"/>
        </w:rPr>
        <w:t>LiSEC</w:t>
      </w:r>
      <w:proofErr w:type="spellEnd"/>
      <w:r>
        <w:rPr>
          <w:rFonts w:ascii="Roboto" w:hAnsi="Roboto"/>
        </w:rPr>
        <w:t xml:space="preserve"> a Seitenstetten, Bassa Austria</w:t>
      </w:r>
    </w:p>
    <w:p w14:paraId="35C955A7" w14:textId="503009B3" w:rsidR="00D21AD4" w:rsidRPr="009D777A" w:rsidRDefault="00D21AD4" w:rsidP="005B00D0">
      <w:pPr>
        <w:rPr>
          <w:rFonts w:ascii="Roboto" w:hAnsi="Roboto"/>
        </w:rPr>
      </w:pPr>
    </w:p>
    <w:p w14:paraId="4083A016" w14:textId="35A89387" w:rsidR="00D21AD4" w:rsidRPr="009D777A" w:rsidRDefault="00D21AD4" w:rsidP="00D21AD4">
      <w:pPr>
        <w:rPr>
          <w:rFonts w:ascii="Roboto" w:hAnsi="Roboto"/>
        </w:rPr>
      </w:pPr>
    </w:p>
    <w:p w14:paraId="40D383DA" w14:textId="77777777" w:rsidR="00F82153" w:rsidRDefault="00F82153" w:rsidP="00F82153">
      <w:pPr>
        <w:widowControl w:val="0"/>
        <w:spacing w:after="0" w:line="240" w:lineRule="auto"/>
        <w:jc w:val="both"/>
        <w:rPr>
          <w:rFonts w:ascii="Roboto" w:hAnsi="Roboto"/>
          <w:b/>
          <w:sz w:val="20"/>
        </w:rPr>
      </w:pPr>
    </w:p>
    <w:p w14:paraId="03F0DB8B" w14:textId="77777777" w:rsidR="00F82153" w:rsidRDefault="00F82153" w:rsidP="00F82153">
      <w:pPr>
        <w:widowControl w:val="0"/>
        <w:spacing w:after="0" w:line="240" w:lineRule="auto"/>
        <w:jc w:val="both"/>
        <w:rPr>
          <w:rFonts w:ascii="Roboto" w:hAnsi="Roboto"/>
          <w:b/>
          <w:sz w:val="20"/>
        </w:rPr>
      </w:pPr>
    </w:p>
    <w:p w14:paraId="7DF7A457" w14:textId="77777777" w:rsidR="0016713F" w:rsidRPr="003C3EC7" w:rsidRDefault="0016713F" w:rsidP="0016713F">
      <w:pPr>
        <w:widowControl w:val="0"/>
        <w:spacing w:after="0" w:line="240" w:lineRule="auto"/>
        <w:jc w:val="both"/>
        <w:rPr>
          <w:rFonts w:ascii="Roboto" w:hAnsi="Roboto" w:cs="Arial"/>
          <w:b/>
          <w:sz w:val="20"/>
          <w:szCs w:val="20"/>
        </w:rPr>
      </w:pPr>
      <w:r>
        <w:rPr>
          <w:rFonts w:ascii="Roboto" w:hAnsi="Roboto"/>
          <w:b/>
          <w:sz w:val="20"/>
        </w:rPr>
        <w:t xml:space="preserve">Informazioni su </w:t>
      </w:r>
      <w:proofErr w:type="spellStart"/>
      <w:r>
        <w:rPr>
          <w:rFonts w:ascii="Roboto" w:hAnsi="Roboto"/>
          <w:b/>
          <w:sz w:val="20"/>
        </w:rPr>
        <w:t>LiSEC</w:t>
      </w:r>
      <w:proofErr w:type="spellEnd"/>
    </w:p>
    <w:p w14:paraId="652AE605" w14:textId="1909276C" w:rsidR="0016713F" w:rsidRDefault="001F6C94" w:rsidP="0016713F">
      <w:pPr>
        <w:spacing w:after="0" w:line="240" w:lineRule="auto"/>
        <w:rPr>
          <w:rFonts w:ascii="Roboto" w:hAnsi="Roboto"/>
          <w:sz w:val="20"/>
        </w:rPr>
      </w:pPr>
      <w:proofErr w:type="spellStart"/>
      <w:r>
        <w:rPr>
          <w:rFonts w:ascii="Roboto" w:hAnsi="Roboto"/>
          <w:sz w:val="20"/>
        </w:rPr>
        <w:t>LiSEC</w:t>
      </w:r>
      <w:proofErr w:type="spellEnd"/>
      <w:r>
        <w:rPr>
          <w:rFonts w:ascii="Roboto" w:hAnsi="Roboto"/>
          <w:sz w:val="20"/>
        </w:rPr>
        <w:t xml:space="preserve">, con sede principale a Seitenstetten/Amstetten, è un gruppo aziendale attivo a livello mondiale che da oltre 60 anni fornisce soluzioni personalizzate e complete nel campo della lavorazione e della finitura del vetro piatto. Nel 2024 il gruppo, con circa 1.300 collaboratori/collaboratrici e oltre 25 sedi, ha conseguito un fatturato di quasi 300 milioni di euro, con una percentuale di esportazioni superiore al 95%. </w:t>
      </w:r>
      <w:proofErr w:type="spellStart"/>
      <w:r>
        <w:rPr>
          <w:rFonts w:ascii="Roboto" w:hAnsi="Roboto"/>
          <w:sz w:val="20"/>
        </w:rPr>
        <w:t>LiSEC</w:t>
      </w:r>
      <w:proofErr w:type="spellEnd"/>
      <w:r>
        <w:rPr>
          <w:rFonts w:ascii="Roboto" w:hAnsi="Roboto"/>
          <w:sz w:val="20"/>
        </w:rPr>
        <w:t xml:space="preserve"> è sinonimo di impianti e sistemi di alta qualità e di soluzioni complete integrate, compreso il software, lungo l'intera catena del valore della lavorazione del vetro piatto. Il portafoglio prodotti comprende sia macchine singole che linee di produzione complete per il taglio del vetro, la lavorazione dei bordi e delle superfici del vetro, la produzione di vetro isolante e stratificato e la relativa logistica interna ed esterna. I clienti beneficiano della collaborazione con un fornitore di servizi completi con una vasta esperienza nella realizzazione di grandi progetti e una rete di assistenza globale.</w:t>
      </w:r>
    </w:p>
    <w:p w14:paraId="40581A5C" w14:textId="77777777" w:rsidR="001F6C94" w:rsidRPr="009D777A" w:rsidRDefault="001F6C94" w:rsidP="0016713F">
      <w:pPr>
        <w:spacing w:after="0" w:line="240" w:lineRule="auto"/>
        <w:rPr>
          <w:rFonts w:ascii="Roboto" w:hAnsi="Roboto" w:cs="Arial"/>
          <w:sz w:val="20"/>
          <w:szCs w:val="20"/>
          <w:lang w:val="en-US"/>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Ulteriori informazioni:</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Direttrice del Marketing e comunicazione aziendale</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77777777" w:rsidR="0016713F" w:rsidRPr="003C3EC7" w:rsidRDefault="0016713F" w:rsidP="0016713F">
      <w:pPr>
        <w:spacing w:after="0" w:line="240" w:lineRule="auto"/>
        <w:rPr>
          <w:rFonts w:ascii="Roboto" w:hAnsi="Roboto" w:cs="Arial"/>
        </w:rPr>
      </w:pPr>
      <w:proofErr w:type="spellStart"/>
      <w:r>
        <w:rPr>
          <w:rFonts w:ascii="Roboto" w:hAnsi="Roboto"/>
          <w:sz w:val="20"/>
        </w:rPr>
        <w:t>LiSEC</w:t>
      </w:r>
      <w:proofErr w:type="spellEnd"/>
      <w:r>
        <w:rPr>
          <w:rFonts w:ascii="Roboto" w:hAnsi="Roboto"/>
          <w:sz w:val="20"/>
        </w:rPr>
        <w:t xml:space="preserve"> Austria GmbH</w:t>
      </w:r>
      <w:r>
        <w:rPr>
          <w:rFonts w:ascii="Roboto" w:hAnsi="Roboto"/>
          <w:sz w:val="20"/>
        </w:rPr>
        <w:br/>
        <w:t>Peter-Lisec-</w:t>
      </w:r>
      <w:proofErr w:type="spellStart"/>
      <w:r>
        <w:rPr>
          <w:rFonts w:ascii="Roboto" w:hAnsi="Roboto"/>
          <w:sz w:val="20"/>
        </w:rPr>
        <w:t>Str</w:t>
      </w:r>
      <w:proofErr w:type="spellEnd"/>
      <w:r>
        <w:rPr>
          <w:rFonts w:ascii="Roboto" w:hAnsi="Roboto"/>
          <w:sz w:val="20"/>
        </w:rPr>
        <w:t>. 1 – 3353 Seitenstetten, Austria</w:t>
      </w:r>
      <w:r>
        <w:rPr>
          <w:rFonts w:ascii="Roboto" w:hAnsi="Roboto"/>
          <w:sz w:val="20"/>
        </w:rPr>
        <w:br/>
        <w:t>Tel.: +43 7477 405-1115</w:t>
      </w:r>
      <w:r>
        <w:rPr>
          <w:rFonts w:ascii="Roboto" w:hAnsi="Roboto"/>
          <w:sz w:val="20"/>
        </w:rPr>
        <w:br/>
        <w:t>Cellulare: +43 660 871 58 03</w:t>
      </w:r>
      <w:r>
        <w:rPr>
          <w:rFonts w:ascii="Roboto" w:hAnsi="Roboto"/>
          <w:sz w:val="20"/>
        </w:rPr>
        <w:br/>
        <w:t xml:space="preserve">E-Mail: </w:t>
      </w:r>
      <w:hyperlink r:id="rId11" w:history="1">
        <w:r>
          <w:rPr>
            <w:rStyle w:val="Hyperlink"/>
            <w:rFonts w:ascii="Roboto" w:hAnsi="Roboto"/>
            <w:sz w:val="20"/>
          </w:rPr>
          <w:t>claudia.guschlbauer@lisec.com</w:t>
        </w:r>
      </w:hyperlink>
      <w:r>
        <w:rPr>
          <w:rFonts w:ascii="Roboto" w:hAnsi="Roboto"/>
          <w:sz w:val="20"/>
        </w:rPr>
        <w:t xml:space="preserve"> – </w:t>
      </w:r>
      <w:hyperlink r:id="rId12" w:history="1">
        <w:r>
          <w:rPr>
            <w:rStyle w:val="Hyperlink"/>
            <w:rFonts w:ascii="Roboto" w:hAnsi="Roboto"/>
            <w:sz w:val="20"/>
          </w:rPr>
          <w:t>www.lisec.com</w:t>
        </w:r>
      </w:hyperlink>
    </w:p>
    <w:p w14:paraId="52BD9AC2" w14:textId="77777777" w:rsidR="00F82153" w:rsidRPr="009E0D2E" w:rsidRDefault="00F82153" w:rsidP="009E0D2E"/>
    <w:sectPr w:rsidR="00F82153" w:rsidRPr="009E0D2E">
      <w:headerReference w:type="default" r:id="rId1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5C7B9" w14:textId="77777777" w:rsidR="00255C54" w:rsidRDefault="00255C54" w:rsidP="00255C54">
      <w:pPr>
        <w:spacing w:after="0" w:line="240" w:lineRule="auto"/>
      </w:pPr>
      <w:r>
        <w:separator/>
      </w:r>
    </w:p>
  </w:endnote>
  <w:endnote w:type="continuationSeparator" w:id="0">
    <w:p w14:paraId="265A67FE" w14:textId="77777777" w:rsidR="00255C54" w:rsidRDefault="00255C5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17D93" w14:textId="77777777" w:rsidR="00255C54" w:rsidRDefault="00255C54" w:rsidP="00255C54">
      <w:pPr>
        <w:spacing w:after="0" w:line="240" w:lineRule="auto"/>
      </w:pPr>
      <w:r>
        <w:separator/>
      </w:r>
    </w:p>
  </w:footnote>
  <w:footnote w:type="continuationSeparator" w:id="0">
    <w:p w14:paraId="629A6135" w14:textId="77777777" w:rsidR="00255C54" w:rsidRDefault="00255C5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2"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COMUNICATO STAMPA</w:t>
    </w:r>
  </w:p>
  <w:p w14:paraId="446DE97E" w14:textId="77777777" w:rsidR="00255C54" w:rsidRPr="001B34E2" w:rsidRDefault="00255C54" w:rsidP="00255C54">
    <w:pPr>
      <w:pStyle w:val="Kopfzeile"/>
      <w:rPr>
        <w:rFonts w:ascii="Roboto" w:hAnsi="Roboto"/>
      </w:rPr>
    </w:pPr>
  </w:p>
  <w:bookmarkEnd w:id="2"/>
  <w:p w14:paraId="47A36D20" w14:textId="77777777" w:rsidR="00255C54" w:rsidRPr="001B34E2" w:rsidRDefault="00255C54" w:rsidP="00255C54">
    <w:pPr>
      <w:pStyle w:val="Kopfzeile"/>
      <w:rPr>
        <w:rFonts w:ascii="Roboto" w:hAnsi="Roboto"/>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208303260">
    <w:abstractNumId w:val="2"/>
  </w:num>
  <w:num w:numId="2" w16cid:durableId="632905916">
    <w:abstractNumId w:val="0"/>
  </w:num>
  <w:num w:numId="3" w16cid:durableId="156633876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74EF9"/>
    <w:rsid w:val="000B52E7"/>
    <w:rsid w:val="000B5769"/>
    <w:rsid w:val="000D3C3B"/>
    <w:rsid w:val="000E2E23"/>
    <w:rsid w:val="000F6852"/>
    <w:rsid w:val="00123B13"/>
    <w:rsid w:val="0016713F"/>
    <w:rsid w:val="001C64EE"/>
    <w:rsid w:val="001F4659"/>
    <w:rsid w:val="001F6C94"/>
    <w:rsid w:val="00255C54"/>
    <w:rsid w:val="00291CD1"/>
    <w:rsid w:val="002A1600"/>
    <w:rsid w:val="002C033C"/>
    <w:rsid w:val="0032244E"/>
    <w:rsid w:val="0037059F"/>
    <w:rsid w:val="00396B0E"/>
    <w:rsid w:val="003F5BE9"/>
    <w:rsid w:val="00400221"/>
    <w:rsid w:val="004039F0"/>
    <w:rsid w:val="0041606C"/>
    <w:rsid w:val="00445A4D"/>
    <w:rsid w:val="00460F67"/>
    <w:rsid w:val="0046558A"/>
    <w:rsid w:val="004A3448"/>
    <w:rsid w:val="005537CD"/>
    <w:rsid w:val="00560A0A"/>
    <w:rsid w:val="00561355"/>
    <w:rsid w:val="00570F9D"/>
    <w:rsid w:val="005A60CB"/>
    <w:rsid w:val="005B00D0"/>
    <w:rsid w:val="005F2DDE"/>
    <w:rsid w:val="00605011"/>
    <w:rsid w:val="00614B63"/>
    <w:rsid w:val="006314CA"/>
    <w:rsid w:val="00633522"/>
    <w:rsid w:val="00635280"/>
    <w:rsid w:val="00641852"/>
    <w:rsid w:val="0069793A"/>
    <w:rsid w:val="006C2526"/>
    <w:rsid w:val="006E5A9A"/>
    <w:rsid w:val="00737C30"/>
    <w:rsid w:val="00793B91"/>
    <w:rsid w:val="007B79C4"/>
    <w:rsid w:val="007E7940"/>
    <w:rsid w:val="00802F54"/>
    <w:rsid w:val="00811924"/>
    <w:rsid w:val="00831EF3"/>
    <w:rsid w:val="00870044"/>
    <w:rsid w:val="008969AD"/>
    <w:rsid w:val="008A3B44"/>
    <w:rsid w:val="008A3E94"/>
    <w:rsid w:val="008A41AB"/>
    <w:rsid w:val="008B7CF4"/>
    <w:rsid w:val="0090571D"/>
    <w:rsid w:val="0093017D"/>
    <w:rsid w:val="009802F1"/>
    <w:rsid w:val="009C2778"/>
    <w:rsid w:val="009C286C"/>
    <w:rsid w:val="009D2926"/>
    <w:rsid w:val="009D777A"/>
    <w:rsid w:val="009E0D2E"/>
    <w:rsid w:val="00A01365"/>
    <w:rsid w:val="00A169DC"/>
    <w:rsid w:val="00A44967"/>
    <w:rsid w:val="00AD5E6B"/>
    <w:rsid w:val="00BB1F4E"/>
    <w:rsid w:val="00BC6795"/>
    <w:rsid w:val="00C33896"/>
    <w:rsid w:val="00C4673B"/>
    <w:rsid w:val="00C77AAA"/>
    <w:rsid w:val="00D21AD4"/>
    <w:rsid w:val="00D3059F"/>
    <w:rsid w:val="00D502D8"/>
    <w:rsid w:val="00D64032"/>
    <w:rsid w:val="00D87E60"/>
    <w:rsid w:val="00DA0A40"/>
    <w:rsid w:val="00DB4911"/>
    <w:rsid w:val="00DC7A7A"/>
    <w:rsid w:val="00E01245"/>
    <w:rsid w:val="00E406E5"/>
    <w:rsid w:val="00E946E0"/>
    <w:rsid w:val="00F55A76"/>
    <w:rsid w:val="00F82153"/>
    <w:rsid w:val="00F87280"/>
    <w:rsid w:val="00FB2C90"/>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91CD1"/>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6C252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616791765">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10571792">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26675628">
      <w:bodyDiv w:val="1"/>
      <w:marLeft w:val="0"/>
      <w:marRight w:val="0"/>
      <w:marTop w:val="0"/>
      <w:marBottom w:val="0"/>
      <w:divBdr>
        <w:top w:val="none" w:sz="0" w:space="0" w:color="auto"/>
        <w:left w:val="none" w:sz="0" w:space="0" w:color="auto"/>
        <w:bottom w:val="none" w:sz="0" w:space="0" w:color="auto"/>
        <w:right w:val="none" w:sz="0" w:space="0" w:color="auto"/>
      </w:divBdr>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100444643">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www.lisec.com/?utm_source=Press-Release&amp;utm_medium=Word-PDF&amp;utm_campaign=DE"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claudia.guschlbauer@lisec.com"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2c3fb8ca-d47f-42c2-b955-6186e8077dcf}" enabled="0" method="" siteId="{2c3fb8ca-d47f-42c2-b955-6186e8077dcf}" removed="1"/>
</clbl:labelList>
</file>

<file path=docProps/app.xml><?xml version="1.0" encoding="utf-8"?>
<Properties xmlns="http://schemas.openxmlformats.org/officeDocument/2006/extended-properties" xmlns:vt="http://schemas.openxmlformats.org/officeDocument/2006/docPropsVTypes">
  <Template>Normal</Template>
  <TotalTime>0</TotalTime>
  <Pages>6</Pages>
  <Words>865</Words>
  <Characters>5206</Characters>
  <Application>Microsoft Office Word</Application>
  <DocSecurity>0</DocSecurity>
  <Lines>97</Lines>
  <Paragraphs>21</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6054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3</cp:revision>
  <dcterms:created xsi:type="dcterms:W3CDTF">2025-11-19T15:07:00Z</dcterms:created>
  <dcterms:modified xsi:type="dcterms:W3CDTF">2025-11-24T12:29:00Z</dcterms:modified>
</cp:coreProperties>
</file>