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12CBA" w14:textId="710A3954" w:rsidR="00B16953" w:rsidRDefault="00B16953" w:rsidP="00B16953">
      <w:pPr>
        <w:spacing w:line="360" w:lineRule="auto"/>
        <w:rPr>
          <w:rFonts w:ascii="Roboto" w:hAnsi="Roboto"/>
          <w:sz w:val="22"/>
          <w:szCs w:val="22"/>
        </w:rPr>
      </w:pPr>
      <w:r>
        <w:rPr>
          <w:rFonts w:ascii="Roboto" w:hAnsi="Roboto"/>
          <w:sz w:val="22"/>
        </w:rPr>
        <w:t>Amstetten, Austria –</w:t>
      </w:r>
      <w:r w:rsidR="00FD52D1">
        <w:rPr>
          <w:rFonts w:ascii="Roboto" w:hAnsi="Roboto"/>
          <w:sz w:val="22"/>
        </w:rPr>
        <w:t xml:space="preserve"> 27/05/2026</w:t>
      </w:r>
    </w:p>
    <w:p w14:paraId="365F3F02" w14:textId="08571713" w:rsidR="00DC1B02" w:rsidRPr="00B16953" w:rsidRDefault="00DC1B02" w:rsidP="00B16953">
      <w:pPr>
        <w:spacing w:line="360" w:lineRule="auto"/>
        <w:rPr>
          <w:rFonts w:ascii="Roboto" w:hAnsi="Roboto"/>
          <w:b/>
          <w:kern w:val="0"/>
          <w:sz w:val="36"/>
          <w:szCs w:val="22"/>
          <w14:ligatures w14:val="none"/>
        </w:rPr>
      </w:pPr>
      <w:r>
        <w:rPr>
          <w:rFonts w:ascii="Roboto" w:hAnsi="Roboto"/>
          <w:b/>
          <w:sz w:val="36"/>
        </w:rPr>
        <w:t xml:space="preserve">When details make the difference: </w:t>
      </w:r>
      <w:r w:rsidR="00500804">
        <w:rPr>
          <w:rFonts w:ascii="Roboto" w:hAnsi="Roboto"/>
          <w:b/>
          <w:sz w:val="36"/>
        </w:rPr>
        <w:t>AMSCO</w:t>
      </w:r>
      <w:r>
        <w:rPr>
          <w:rFonts w:ascii="Roboto" w:hAnsi="Roboto"/>
          <w:b/>
          <w:sz w:val="36"/>
        </w:rPr>
        <w:t xml:space="preserve"> and LiSEC in a line</w:t>
      </w:r>
    </w:p>
    <w:p w14:paraId="78DBB84D" w14:textId="3D8F60CF" w:rsidR="00145816" w:rsidRPr="00B16953" w:rsidRDefault="00D2291E" w:rsidP="00B16953">
      <w:pPr>
        <w:spacing w:line="360" w:lineRule="auto"/>
        <w:rPr>
          <w:rFonts w:ascii="Roboto" w:hAnsi="Roboto"/>
          <w:kern w:val="0"/>
          <w:sz w:val="22"/>
          <w:szCs w:val="22"/>
          <w14:ligatures w14:val="none"/>
        </w:rPr>
      </w:pPr>
      <w:r>
        <w:rPr>
          <w:rFonts w:ascii="Roboto" w:hAnsi="Roboto"/>
          <w:sz w:val="22"/>
        </w:rPr>
        <w:t xml:space="preserve">Many people associate Salt Lake City firstly with the Great Salt Lake, the proximity to the Wasatch Mountains and maybe the Winter Olympic Games. In addition, the city is also home to a long-standing production company in the glass industry: </w:t>
      </w:r>
      <w:r w:rsidR="00500804">
        <w:rPr>
          <w:rFonts w:ascii="Roboto" w:hAnsi="Roboto"/>
          <w:sz w:val="22"/>
        </w:rPr>
        <w:t>AMSCO</w:t>
      </w:r>
      <w:r>
        <w:rPr>
          <w:rFonts w:ascii="Roboto" w:hAnsi="Roboto"/>
          <w:sz w:val="22"/>
        </w:rPr>
        <w:t xml:space="preserve"> is headquartered in Salt Lake City (Utah) and has invested in two high-speed insulating glass lines from LiSEC.</w:t>
      </w:r>
    </w:p>
    <w:p w14:paraId="4FC308A0" w14:textId="77777777" w:rsidR="0048781D" w:rsidRPr="00AF3753" w:rsidRDefault="0048781D" w:rsidP="00B16953">
      <w:pPr>
        <w:spacing w:line="360" w:lineRule="auto"/>
        <w:rPr>
          <w:rFonts w:ascii="Roboto" w:hAnsi="Roboto"/>
          <w:b/>
          <w:bCs/>
          <w:kern w:val="0"/>
          <w:sz w:val="22"/>
          <w:szCs w:val="22"/>
          <w14:ligatures w14:val="none"/>
        </w:rPr>
      </w:pPr>
      <w:r>
        <w:rPr>
          <w:rFonts w:ascii="Roboto" w:hAnsi="Roboto"/>
          <w:b/>
          <w:sz w:val="22"/>
        </w:rPr>
        <w:t>From a family business to a leading vinyl window manufacturer</w:t>
      </w:r>
    </w:p>
    <w:p w14:paraId="58E5D9BE" w14:textId="13E10945" w:rsidR="00B1174E" w:rsidRPr="00B16953" w:rsidRDefault="00500804" w:rsidP="00B16953">
      <w:pPr>
        <w:spacing w:line="360" w:lineRule="auto"/>
        <w:rPr>
          <w:rFonts w:ascii="Roboto" w:hAnsi="Roboto"/>
          <w:kern w:val="0"/>
          <w:sz w:val="22"/>
          <w:szCs w:val="22"/>
          <w14:ligatures w14:val="none"/>
        </w:rPr>
      </w:pPr>
      <w:r>
        <w:rPr>
          <w:rFonts w:ascii="Roboto" w:hAnsi="Roboto"/>
          <w:sz w:val="22"/>
        </w:rPr>
        <w:t>AMSCO</w:t>
      </w:r>
      <w:r w:rsidR="00D2291E">
        <w:rPr>
          <w:rFonts w:ascii="Roboto" w:hAnsi="Roboto"/>
          <w:sz w:val="22"/>
        </w:rPr>
        <w:t xml:space="preserve">’s success story started in 1949 when Phil Rasmussen founded the company. What started as production for window solutions back then developed continuously over the course of decades – always with the desire to adapt to market requirements and not to leave quality to chance. An important step was the changeover to vinyl windows in the late 1980s: This strategic decision proved to be trailblazing and has made vinyl the company’s key production focus to this day. Nowadays, </w:t>
      </w:r>
      <w:r>
        <w:rPr>
          <w:rFonts w:ascii="Roboto" w:hAnsi="Roboto"/>
          <w:sz w:val="22"/>
        </w:rPr>
        <w:t>AMSCO</w:t>
      </w:r>
      <w:r w:rsidR="00D2291E">
        <w:rPr>
          <w:rFonts w:ascii="Roboto" w:hAnsi="Roboto"/>
          <w:sz w:val="22"/>
        </w:rPr>
        <w:t xml:space="preserve"> has around </w:t>
      </w:r>
      <w:r w:rsidR="00840469">
        <w:rPr>
          <w:rFonts w:ascii="Roboto" w:hAnsi="Roboto"/>
          <w:sz w:val="22"/>
        </w:rPr>
        <w:t xml:space="preserve">500 </w:t>
      </w:r>
      <w:r w:rsidR="00D2291E">
        <w:rPr>
          <w:rFonts w:ascii="Roboto" w:hAnsi="Roboto"/>
          <w:sz w:val="22"/>
        </w:rPr>
        <w:t>employees in multi-shift operation and produces over a large production surface area – and the growth continues: An additional factory of around 9,500 square metres is being developed to expand capacities and enable new possibilities.</w:t>
      </w:r>
    </w:p>
    <w:p w14:paraId="0E203429" w14:textId="1F2789D7" w:rsidR="0048781D" w:rsidRPr="00AF3753" w:rsidRDefault="0048781D" w:rsidP="00B16953">
      <w:pPr>
        <w:spacing w:line="360" w:lineRule="auto"/>
        <w:rPr>
          <w:rFonts w:ascii="Roboto" w:hAnsi="Roboto"/>
          <w:b/>
          <w:bCs/>
          <w:kern w:val="0"/>
          <w:sz w:val="22"/>
          <w:szCs w:val="22"/>
          <w14:ligatures w14:val="none"/>
        </w:rPr>
      </w:pPr>
      <w:r>
        <w:rPr>
          <w:rFonts w:ascii="Roboto" w:hAnsi="Roboto"/>
          <w:b/>
          <w:sz w:val="22"/>
        </w:rPr>
        <w:t>Attention to detail as the company principle</w:t>
      </w:r>
    </w:p>
    <w:p w14:paraId="10158014" w14:textId="25F1C428" w:rsidR="00DC1B02" w:rsidRPr="00B16953" w:rsidRDefault="00DC1B02" w:rsidP="00B16953">
      <w:pPr>
        <w:spacing w:line="360" w:lineRule="auto"/>
        <w:rPr>
          <w:rFonts w:ascii="Roboto" w:hAnsi="Roboto"/>
          <w:kern w:val="0"/>
          <w:sz w:val="22"/>
          <w:szCs w:val="22"/>
          <w14:ligatures w14:val="none"/>
        </w:rPr>
      </w:pPr>
      <w:r>
        <w:rPr>
          <w:rFonts w:ascii="Roboto" w:hAnsi="Roboto"/>
          <w:sz w:val="22"/>
        </w:rPr>
        <w:t xml:space="preserve">What sets </w:t>
      </w:r>
      <w:r w:rsidR="00500804">
        <w:rPr>
          <w:rFonts w:ascii="Roboto" w:hAnsi="Roboto"/>
          <w:sz w:val="22"/>
        </w:rPr>
        <w:t>AMSCO</w:t>
      </w:r>
      <w:r>
        <w:rPr>
          <w:rFonts w:ascii="Roboto" w:hAnsi="Roboto"/>
          <w:sz w:val="22"/>
        </w:rPr>
        <w:t xml:space="preserve"> apart is an attitude that you feel immediately every day: It’s the details that count. Whether it’s product quality, organised processes or smooth handling – </w:t>
      </w:r>
      <w:r w:rsidR="00500804">
        <w:rPr>
          <w:rFonts w:ascii="Roboto" w:hAnsi="Roboto"/>
          <w:sz w:val="22"/>
        </w:rPr>
        <w:t>AMSCO</w:t>
      </w:r>
      <w:r>
        <w:rPr>
          <w:rFonts w:ascii="Roboto" w:hAnsi="Roboto"/>
          <w:sz w:val="22"/>
        </w:rPr>
        <w:t xml:space="preserve"> does not think in “approximately” but in recurring precision. It’s exactly this attention to detail that was the common denominator when LiSEC came into play: At LiSEC, it’s also not one single feature that decides success but rather the interaction between many </w:t>
      </w:r>
      <w:proofErr w:type="gramStart"/>
      <w:r>
        <w:rPr>
          <w:rFonts w:ascii="Roboto" w:hAnsi="Roboto"/>
          <w:sz w:val="22"/>
        </w:rPr>
        <w:t>well thought-out</w:t>
      </w:r>
      <w:proofErr w:type="gramEnd"/>
      <w:r>
        <w:rPr>
          <w:rFonts w:ascii="Roboto" w:hAnsi="Roboto"/>
          <w:sz w:val="22"/>
        </w:rPr>
        <w:t xml:space="preserve"> details that provide stability in </w:t>
      </w:r>
      <w:proofErr w:type="gramStart"/>
      <w:r>
        <w:rPr>
          <w:rFonts w:ascii="Roboto" w:hAnsi="Roboto"/>
          <w:sz w:val="22"/>
        </w:rPr>
        <w:t>day to day</w:t>
      </w:r>
      <w:proofErr w:type="gramEnd"/>
      <w:r>
        <w:rPr>
          <w:rFonts w:ascii="Roboto" w:hAnsi="Roboto"/>
          <w:sz w:val="22"/>
        </w:rPr>
        <w:t xml:space="preserve"> work.</w:t>
      </w:r>
    </w:p>
    <w:p w14:paraId="55CEF13D" w14:textId="08576F13" w:rsidR="0048781D" w:rsidRPr="00AF3753" w:rsidRDefault="0048781D" w:rsidP="005A52D1">
      <w:pPr>
        <w:spacing w:line="360" w:lineRule="auto"/>
        <w:rPr>
          <w:rFonts w:ascii="Roboto" w:hAnsi="Roboto"/>
          <w:b/>
          <w:bCs/>
          <w:kern w:val="0"/>
          <w:sz w:val="22"/>
          <w:szCs w:val="22"/>
          <w14:ligatures w14:val="none"/>
        </w:rPr>
      </w:pPr>
      <w:r>
        <w:rPr>
          <w:rFonts w:ascii="Roboto" w:hAnsi="Roboto"/>
          <w:b/>
          <w:sz w:val="22"/>
        </w:rPr>
        <w:t>Cooperation with LiSEC: Quality, efficient implementation, expertise transfer as success factors</w:t>
      </w:r>
    </w:p>
    <w:p w14:paraId="17ACFE53" w14:textId="3DCA5561" w:rsidR="00ED1304" w:rsidRPr="00ED1304" w:rsidRDefault="00F460BC" w:rsidP="00486B06">
      <w:pPr>
        <w:rPr>
          <w:rFonts w:ascii="Times New Roman" w:eastAsia="Times New Roman" w:hAnsi="Times New Roman" w:cs="Times New Roman"/>
        </w:rPr>
      </w:pPr>
      <w:r>
        <w:lastRenderedPageBreak/>
        <w:t xml:space="preserve">The cooperation started at a trade fair in Las Vegas. That’s where </w:t>
      </w:r>
      <w:r w:rsidR="00500804">
        <w:t>AMSCO</w:t>
      </w:r>
      <w:r>
        <w:t xml:space="preserve"> first got to know LiSEC machine and software solutions – they then decided to invest in two Velocity lines. It was the versatility of this high-speed insulating glass line for processing super spacers and fixed spacers that impressed: The possibility of producing complex shapes and trip</w:t>
      </w:r>
      <w:r w:rsidR="00DF1ED6">
        <w:t>l</w:t>
      </w:r>
      <w:r>
        <w:t xml:space="preserve">e insulating glass units </w:t>
      </w:r>
      <w:proofErr w:type="gramStart"/>
      <w:r>
        <w:t>opened up</w:t>
      </w:r>
      <w:proofErr w:type="gramEnd"/>
      <w:r>
        <w:t xml:space="preserve"> new perspectives. The speed of the machines and the highly developed technology for sealing, which provides the highest quality at maximum performance thanks to a modern dosing system also played their part. Furthermore, the corner shaping system that provides the hot-melt sealant with an aesthetically perfect design in the corner area is another highlight.</w:t>
      </w:r>
    </w:p>
    <w:p w14:paraId="47D5103A" w14:textId="538F0DBB" w:rsidR="00DC1B02" w:rsidRPr="00B16953" w:rsidRDefault="00DF1ED6" w:rsidP="00E07A22">
      <w:pPr>
        <w:spacing w:line="360" w:lineRule="auto"/>
        <w:rPr>
          <w:rFonts w:ascii="Roboto" w:hAnsi="Roboto"/>
          <w:kern w:val="0"/>
          <w:sz w:val="22"/>
          <w:szCs w:val="22"/>
          <w14:ligatures w14:val="none"/>
        </w:rPr>
      </w:pPr>
      <w:r w:rsidRPr="00DF1ED6">
        <w:rPr>
          <w:rFonts w:ascii="Roboto" w:hAnsi="Roboto"/>
          <w:sz w:val="22"/>
        </w:rPr>
        <w:t xml:space="preserve">With the implemented LiSEC solution, it was not about </w:t>
      </w:r>
      <w:r w:rsidR="00500804">
        <w:rPr>
          <w:rFonts w:ascii="Roboto" w:hAnsi="Roboto"/>
          <w:sz w:val="22"/>
        </w:rPr>
        <w:t>AMSCO</w:t>
      </w:r>
      <w:r w:rsidRPr="00DF1ED6">
        <w:rPr>
          <w:rFonts w:ascii="Roboto" w:hAnsi="Roboto"/>
          <w:sz w:val="22"/>
        </w:rPr>
        <w:t xml:space="preserve"> producing more but better—more with stability and better planning ability—and therefore ensuring that quality remains reproducible even if quantities increase.</w:t>
      </w:r>
      <w:r>
        <w:rPr>
          <w:rFonts w:ascii="Roboto" w:hAnsi="Roboto"/>
          <w:sz w:val="22"/>
        </w:rPr>
        <w:t xml:space="preserve"> </w:t>
      </w:r>
      <w:r w:rsidR="00DC1B02">
        <w:rPr>
          <w:rFonts w:ascii="Roboto" w:hAnsi="Roboto"/>
          <w:sz w:val="22"/>
        </w:rPr>
        <w:t xml:space="preserve">The production line already fully met expectations after just a short familiarisation phase. The team quickly got to know the machines and how to optimise production – and productivity increased. </w:t>
      </w:r>
    </w:p>
    <w:p w14:paraId="45D8027E" w14:textId="59B9E5F5" w:rsidR="00DC1B02" w:rsidRPr="00B16953" w:rsidRDefault="00DC1B02" w:rsidP="00BD4B7C">
      <w:pPr>
        <w:spacing w:line="360" w:lineRule="auto"/>
        <w:rPr>
          <w:rFonts w:ascii="Roboto" w:hAnsi="Roboto"/>
          <w:kern w:val="0"/>
          <w:sz w:val="22"/>
          <w:szCs w:val="22"/>
          <w14:ligatures w14:val="none"/>
        </w:rPr>
      </w:pPr>
      <w:r>
        <w:rPr>
          <w:rFonts w:ascii="Roboto" w:hAnsi="Roboto"/>
          <w:sz w:val="22"/>
        </w:rPr>
        <w:t xml:space="preserve">An important part of the success was implementation right down to the last detail: Installation and training were efficient and </w:t>
      </w:r>
      <w:r w:rsidR="00DF1ED6">
        <w:rPr>
          <w:rFonts w:ascii="Roboto" w:hAnsi="Roboto"/>
          <w:sz w:val="22"/>
        </w:rPr>
        <w:t>cooperative</w:t>
      </w:r>
      <w:r>
        <w:rPr>
          <w:rFonts w:ascii="Roboto" w:hAnsi="Roboto"/>
          <w:sz w:val="22"/>
        </w:rPr>
        <w:t xml:space="preserve">, aided by open, solution-oriented communication between </w:t>
      </w:r>
      <w:r w:rsidR="00500804">
        <w:rPr>
          <w:rFonts w:ascii="Roboto" w:hAnsi="Roboto"/>
          <w:sz w:val="22"/>
        </w:rPr>
        <w:t>AMSCO</w:t>
      </w:r>
      <w:r>
        <w:rPr>
          <w:rFonts w:ascii="Roboto" w:hAnsi="Roboto"/>
          <w:sz w:val="22"/>
        </w:rPr>
        <w:t xml:space="preserve"> and the LiSEC technicians. Smaller matters were also able to be clarified quickly. Chris Jonely, Equipment Specialist at </w:t>
      </w:r>
      <w:r w:rsidR="00500804">
        <w:rPr>
          <w:rFonts w:ascii="Roboto" w:hAnsi="Roboto"/>
          <w:sz w:val="22"/>
        </w:rPr>
        <w:t>AMSCO</w:t>
      </w:r>
      <w:r>
        <w:rPr>
          <w:rFonts w:ascii="Roboto" w:hAnsi="Roboto"/>
          <w:sz w:val="22"/>
        </w:rPr>
        <w:t xml:space="preserve"> also positively highlighted the technical documentation, the visualisation on the machines and the quality of the instruction manuals, which noticeably eased internal familiarisation. If there were more complex questions, the conversations with the team in Austria were an important building block for coming up with solutions quickly and smoothly. Training in Austria helped to bring operation and process understanding to a good level quickly.</w:t>
      </w:r>
    </w:p>
    <w:p w14:paraId="0AE46BE0" w14:textId="63D66A2A" w:rsidR="00DC1B02" w:rsidRPr="00B16953" w:rsidRDefault="00DC1B02" w:rsidP="00B16953">
      <w:pPr>
        <w:spacing w:line="360" w:lineRule="auto"/>
        <w:rPr>
          <w:rFonts w:ascii="Roboto" w:hAnsi="Roboto"/>
          <w:kern w:val="0"/>
          <w:sz w:val="22"/>
          <w:szCs w:val="22"/>
          <w14:ligatures w14:val="none"/>
        </w:rPr>
      </w:pPr>
      <w:r>
        <w:rPr>
          <w:rFonts w:ascii="Roboto" w:hAnsi="Roboto"/>
          <w:sz w:val="22"/>
        </w:rPr>
        <w:t xml:space="preserve">In daily operation, it was not just the capability but also the </w:t>
      </w:r>
      <w:proofErr w:type="gramStart"/>
      <w:r>
        <w:rPr>
          <w:rFonts w:ascii="Roboto" w:hAnsi="Roboto"/>
          <w:sz w:val="22"/>
        </w:rPr>
        <w:t>future-proofing</w:t>
      </w:r>
      <w:proofErr w:type="gramEnd"/>
      <w:r>
        <w:rPr>
          <w:rFonts w:ascii="Roboto" w:hAnsi="Roboto"/>
          <w:sz w:val="22"/>
        </w:rPr>
        <w:t xml:space="preserve"> that showed itself: The option to be able to react flexibly to market requirements such as triple glazing provides </w:t>
      </w:r>
      <w:r w:rsidR="00500804">
        <w:rPr>
          <w:rFonts w:ascii="Roboto" w:hAnsi="Roboto"/>
          <w:sz w:val="22"/>
        </w:rPr>
        <w:t>AMSCO</w:t>
      </w:r>
      <w:r>
        <w:rPr>
          <w:rFonts w:ascii="Roboto" w:hAnsi="Roboto"/>
          <w:sz w:val="22"/>
        </w:rPr>
        <w:t xml:space="preserve"> with room for growth. </w:t>
      </w:r>
    </w:p>
    <w:p w14:paraId="69537FDF" w14:textId="345A7ECE" w:rsidR="0048781D" w:rsidRPr="00AF3753" w:rsidRDefault="0048781D" w:rsidP="00B16953">
      <w:pPr>
        <w:spacing w:line="360" w:lineRule="auto"/>
        <w:rPr>
          <w:rFonts w:ascii="Roboto" w:hAnsi="Roboto"/>
          <w:b/>
          <w:bCs/>
          <w:kern w:val="0"/>
          <w:sz w:val="22"/>
          <w:szCs w:val="22"/>
          <w14:ligatures w14:val="none"/>
        </w:rPr>
      </w:pPr>
      <w:r>
        <w:rPr>
          <w:rFonts w:ascii="Roboto" w:hAnsi="Roboto"/>
          <w:b/>
          <w:sz w:val="22"/>
        </w:rPr>
        <w:t>Strategic development based on joint quality standards</w:t>
      </w:r>
    </w:p>
    <w:p w14:paraId="5F6B085B" w14:textId="1117F97C" w:rsidR="00DC1B02" w:rsidRPr="00B16953" w:rsidRDefault="00DC1B02" w:rsidP="00B16953">
      <w:pPr>
        <w:spacing w:line="360" w:lineRule="auto"/>
        <w:rPr>
          <w:rFonts w:ascii="Roboto" w:hAnsi="Roboto"/>
          <w:kern w:val="0"/>
          <w:sz w:val="22"/>
          <w:szCs w:val="22"/>
          <w14:ligatures w14:val="none"/>
        </w:rPr>
      </w:pPr>
      <w:r>
        <w:rPr>
          <w:rFonts w:ascii="Roboto" w:hAnsi="Roboto"/>
          <w:sz w:val="22"/>
        </w:rPr>
        <w:t xml:space="preserve">While </w:t>
      </w:r>
      <w:r w:rsidR="00500804">
        <w:rPr>
          <w:rFonts w:ascii="Roboto" w:hAnsi="Roboto"/>
          <w:sz w:val="22"/>
        </w:rPr>
        <w:t>AMSCO</w:t>
      </w:r>
      <w:r>
        <w:rPr>
          <w:rFonts w:ascii="Roboto" w:hAnsi="Roboto"/>
          <w:sz w:val="22"/>
        </w:rPr>
        <w:t xml:space="preserve"> continues to mainly focus on the western US market, the strategic focus remains clear: Vinyl will remain the core business while the new hall provides space to increasingly get into aluminium – such as with innovative sliding door concepts that </w:t>
      </w:r>
      <w:proofErr w:type="gramStart"/>
      <w:r>
        <w:rPr>
          <w:rFonts w:ascii="Roboto" w:hAnsi="Roboto"/>
          <w:sz w:val="22"/>
        </w:rPr>
        <w:t>open up</w:t>
      </w:r>
      <w:proofErr w:type="gramEnd"/>
      <w:r>
        <w:rPr>
          <w:rFonts w:ascii="Roboto" w:hAnsi="Roboto"/>
          <w:sz w:val="22"/>
        </w:rPr>
        <w:t xml:space="preserve"> new architectural possibilities with their large panels that slide into each other. </w:t>
      </w:r>
    </w:p>
    <w:p w14:paraId="4CA000C6" w14:textId="6445985C" w:rsidR="00DC1B02" w:rsidRDefault="00DC1B02" w:rsidP="00B16953">
      <w:pPr>
        <w:spacing w:line="360" w:lineRule="auto"/>
        <w:rPr>
          <w:rFonts w:ascii="Roboto" w:hAnsi="Roboto"/>
          <w:kern w:val="0"/>
          <w:sz w:val="22"/>
          <w:szCs w:val="22"/>
          <w14:ligatures w14:val="none"/>
        </w:rPr>
      </w:pPr>
      <w:r>
        <w:rPr>
          <w:rFonts w:ascii="Roboto" w:hAnsi="Roboto"/>
          <w:sz w:val="22"/>
        </w:rPr>
        <w:lastRenderedPageBreak/>
        <w:t xml:space="preserve">That’s how cooperation becomes a success story that is underpinned by a common attitude: If two companies don’t just consider the details to be a minor matter but as a place in which quality is formed, technology becomes a competitive advantage – and from productivity comes reliability. </w:t>
      </w:r>
    </w:p>
    <w:p w14:paraId="45F314DA" w14:textId="77777777" w:rsidR="00BD4B7C" w:rsidRPr="00DF1ED6" w:rsidRDefault="00BD4B7C" w:rsidP="00B16953">
      <w:pPr>
        <w:spacing w:line="360" w:lineRule="auto"/>
        <w:rPr>
          <w:rFonts w:ascii="Roboto" w:hAnsi="Roboto"/>
          <w:kern w:val="0"/>
          <w:sz w:val="22"/>
          <w:szCs w:val="22"/>
          <w:lang w:val="en-US"/>
          <w14:ligatures w14:val="none"/>
        </w:rPr>
      </w:pPr>
    </w:p>
    <w:p w14:paraId="52FB9D67" w14:textId="77777777" w:rsidR="00B16953" w:rsidRPr="00B16953" w:rsidRDefault="00B16953" w:rsidP="00B16953">
      <w:pPr>
        <w:spacing w:line="360" w:lineRule="auto"/>
        <w:rPr>
          <w:rFonts w:ascii="Roboto" w:hAnsi="Roboto"/>
        </w:rPr>
      </w:pPr>
      <w:r>
        <w:rPr>
          <w:rFonts w:ascii="Roboto" w:hAnsi="Roboto"/>
          <w:b/>
        </w:rPr>
        <w:t xml:space="preserve">Images </w:t>
      </w:r>
      <w:r>
        <w:rPr>
          <w:rFonts w:ascii="Roboto" w:hAnsi="Roboto"/>
        </w:rPr>
        <w:t>© LiSEC</w:t>
      </w:r>
    </w:p>
    <w:p w14:paraId="112DFDFF" w14:textId="7AF254ED" w:rsidR="00FE0460" w:rsidRPr="00B16953" w:rsidRDefault="00FE0460"/>
    <w:p w14:paraId="7EAFE02B" w14:textId="77777777" w:rsidR="00353918" w:rsidRDefault="00D076E1">
      <w:r>
        <w:rPr>
          <w:noProof/>
        </w:rPr>
        <w:drawing>
          <wp:inline distT="0" distB="0" distL="0" distR="0" wp14:anchorId="09C3B3B3" wp14:editId="45A9397E">
            <wp:extent cx="3960000" cy="2642185"/>
            <wp:effectExtent l="0" t="0" r="2540" b="6350"/>
            <wp:docPr id="192487974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4D31FB63" w14:textId="4844501F" w:rsidR="00353918" w:rsidRDefault="00500804">
      <w:r>
        <w:rPr>
          <w:rFonts w:ascii="Roboto" w:hAnsi="Roboto"/>
        </w:rPr>
        <w:t>© LiSEC;</w:t>
      </w:r>
      <w:r w:rsidRPr="000D6C8D">
        <w:t xml:space="preserve"> </w:t>
      </w:r>
      <w:r w:rsidR="000D6C8D" w:rsidRPr="000D6C8D">
        <w:t xml:space="preserve">Overview of the </w:t>
      </w:r>
      <w:r>
        <w:t>LiSEC</w:t>
      </w:r>
      <w:r w:rsidR="000D6C8D" w:rsidRPr="000D6C8D">
        <w:t xml:space="preserve"> Velocity line in operation</w:t>
      </w:r>
      <w:r>
        <w:t xml:space="preserve"> at AMSCO</w:t>
      </w:r>
    </w:p>
    <w:p w14:paraId="46D452F4" w14:textId="77777777" w:rsidR="000D6C8D" w:rsidRDefault="00D076E1">
      <w:r>
        <w:rPr>
          <w:noProof/>
        </w:rPr>
        <w:drawing>
          <wp:inline distT="0" distB="0" distL="0" distR="0" wp14:anchorId="331358A4" wp14:editId="719D96A5">
            <wp:extent cx="3960000" cy="2642185"/>
            <wp:effectExtent l="0" t="0" r="2540" b="6350"/>
            <wp:docPr id="109055090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698EF206" w14:textId="13AC9219" w:rsidR="000D6C8D" w:rsidRDefault="00500804">
      <w:r>
        <w:rPr>
          <w:rFonts w:ascii="Roboto" w:hAnsi="Roboto"/>
        </w:rPr>
        <w:lastRenderedPageBreak/>
        <w:t>© LiSEC;</w:t>
      </w:r>
      <w:r>
        <w:t xml:space="preserve"> </w:t>
      </w:r>
      <w:r w:rsidR="00CF6E70">
        <w:t>VSA</w:t>
      </w:r>
      <w:r w:rsidR="004C39BE">
        <w:t xml:space="preserve"> - </w:t>
      </w:r>
      <w:r w:rsidR="00CF6E70" w:rsidRPr="00CF6E70">
        <w:t>One of the key machines on the Velocity line</w:t>
      </w:r>
    </w:p>
    <w:p w14:paraId="787413DF" w14:textId="77777777" w:rsidR="008C61BD" w:rsidRDefault="00D076E1">
      <w:r>
        <w:rPr>
          <w:noProof/>
        </w:rPr>
        <w:drawing>
          <wp:inline distT="0" distB="0" distL="0" distR="0" wp14:anchorId="478B42E6" wp14:editId="4C40EBA9">
            <wp:extent cx="3960000" cy="2642185"/>
            <wp:effectExtent l="0" t="0" r="2540" b="6350"/>
            <wp:docPr id="210671099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2F9D8080" w14:textId="073D455D" w:rsidR="008C61BD" w:rsidRDefault="00500804">
      <w:r>
        <w:rPr>
          <w:rFonts w:ascii="Roboto" w:hAnsi="Roboto"/>
        </w:rPr>
        <w:t>© LiSEC;</w:t>
      </w:r>
      <w:r>
        <w:t xml:space="preserve"> </w:t>
      </w:r>
      <w:r w:rsidR="008C61BD">
        <w:t>Chris Jonely (</w:t>
      </w:r>
      <w:r>
        <w:t>AMSCO</w:t>
      </w:r>
      <w:r w:rsidR="00EE1841">
        <w:t xml:space="preserve"> </w:t>
      </w:r>
      <w:r w:rsidR="008C61BD">
        <w:t>Equipment Specialist</w:t>
      </w:r>
      <w:r w:rsidR="00EE1841">
        <w:t>, left</w:t>
      </w:r>
      <w:r w:rsidR="008C61BD">
        <w:t xml:space="preserve">) </w:t>
      </w:r>
      <w:r w:rsidR="008C61BD" w:rsidRPr="008C61BD">
        <w:t xml:space="preserve">and </w:t>
      </w:r>
      <w:r w:rsidR="00E130CB">
        <w:t>Curtis Liposcak (LiSEC</w:t>
      </w:r>
      <w:r w:rsidR="002B1C93">
        <w:t xml:space="preserve"> Sales</w:t>
      </w:r>
      <w:r w:rsidR="00EE1841">
        <w:t>, right</w:t>
      </w:r>
      <w:r w:rsidR="002B1C93">
        <w:t>)</w:t>
      </w:r>
      <w:r w:rsidR="008C61BD" w:rsidRPr="008C61BD">
        <w:t xml:space="preserve"> in front of the VSA machine on the Velocity line.</w:t>
      </w:r>
    </w:p>
    <w:p w14:paraId="3FFEC5E4" w14:textId="77777777" w:rsidR="00DD5B02" w:rsidRDefault="00DD5B02"/>
    <w:p w14:paraId="578CA7B1" w14:textId="657120A8" w:rsidR="00F534AF" w:rsidRDefault="00D076E1">
      <w:r>
        <w:rPr>
          <w:noProof/>
        </w:rPr>
        <w:drawing>
          <wp:inline distT="0" distB="0" distL="0" distR="0" wp14:anchorId="119C938A" wp14:editId="2F1ED0E7">
            <wp:extent cx="3960000" cy="2642185"/>
            <wp:effectExtent l="0" t="0" r="2540" b="6350"/>
            <wp:docPr id="112448543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023EA28C" w14:textId="11912028" w:rsidR="00B673AE" w:rsidRDefault="00500804">
      <w:r>
        <w:rPr>
          <w:rFonts w:ascii="Roboto" w:hAnsi="Roboto"/>
        </w:rPr>
        <w:t>© LiSEC:</w:t>
      </w:r>
      <w:r>
        <w:t xml:space="preserve"> </w:t>
      </w:r>
      <w:r w:rsidR="00DD5B02">
        <w:t>Chris Jonely (</w:t>
      </w:r>
      <w:r>
        <w:t>AMSCO</w:t>
      </w:r>
      <w:r w:rsidR="00EE1841">
        <w:t xml:space="preserve"> </w:t>
      </w:r>
      <w:r w:rsidR="00DD5B02">
        <w:t>Equipment Specialist</w:t>
      </w:r>
      <w:r w:rsidR="00EE1841">
        <w:t>, right</w:t>
      </w:r>
      <w:r w:rsidR="00DD5B02">
        <w:t>) and Curtis Liposcak (LiSEC Sales</w:t>
      </w:r>
      <w:r w:rsidR="00EE1841">
        <w:t>, left</w:t>
      </w:r>
      <w:r w:rsidR="00DD5B02">
        <w:t xml:space="preserve">) in </w:t>
      </w:r>
      <w:r w:rsidR="00B673AE">
        <w:t xml:space="preserve">the </w:t>
      </w:r>
      <w:r>
        <w:t>AMSCO</w:t>
      </w:r>
      <w:r w:rsidR="00B673AE">
        <w:t xml:space="preserve"> show room</w:t>
      </w:r>
    </w:p>
    <w:p w14:paraId="47F31EBC" w14:textId="150B7A05" w:rsidR="00D076E1" w:rsidRDefault="00D076E1"/>
    <w:p w14:paraId="76323ABD" w14:textId="77777777" w:rsidR="00B16953" w:rsidRPr="0020758A" w:rsidRDefault="00B16953" w:rsidP="00B16953">
      <w:pPr>
        <w:widowControl w:val="0"/>
        <w:spacing w:after="0" w:line="240" w:lineRule="auto"/>
        <w:rPr>
          <w:rFonts w:ascii="Roboto" w:hAnsi="Roboto"/>
          <w:b/>
          <w:sz w:val="20"/>
          <w:szCs w:val="20"/>
        </w:rPr>
      </w:pPr>
      <w:r>
        <w:rPr>
          <w:rFonts w:ascii="Roboto" w:hAnsi="Roboto"/>
          <w:b/>
          <w:sz w:val="20"/>
        </w:rPr>
        <w:t>About LiSEC</w:t>
      </w:r>
    </w:p>
    <w:p w14:paraId="00046491" w14:textId="77777777" w:rsidR="00B16953" w:rsidRPr="00C006E3" w:rsidRDefault="00B16953" w:rsidP="00B16953">
      <w:pPr>
        <w:spacing w:after="0" w:line="240" w:lineRule="auto"/>
        <w:rPr>
          <w:rFonts w:ascii="Roboto" w:hAnsi="Roboto"/>
          <w:sz w:val="20"/>
        </w:rPr>
      </w:pPr>
    </w:p>
    <w:p w14:paraId="4392C48D" w14:textId="4C3EE5B4" w:rsidR="00B16953" w:rsidRDefault="00B16953" w:rsidP="00B16953">
      <w:pPr>
        <w:spacing w:after="0" w:line="240" w:lineRule="auto"/>
        <w:rPr>
          <w:rFonts w:ascii="Roboto" w:hAnsi="Roboto"/>
          <w:sz w:val="20"/>
        </w:rPr>
      </w:pPr>
      <w:r>
        <w:rPr>
          <w:rFonts w:ascii="Roboto" w:hAnsi="Roboto"/>
          <w:sz w:val="20"/>
        </w:rPr>
        <w:lastRenderedPageBreak/>
        <w:t>With headquarters in Seitenstetten/Amstetten, Austria, LiSEC is a worldwide group of companies that has provided individual and comprehensive solutions for flat glass processing and refining for more than 60 years. In 202</w:t>
      </w:r>
      <w:r w:rsidR="00FD52D1">
        <w:rPr>
          <w:rFonts w:ascii="Roboto" w:hAnsi="Roboto"/>
          <w:sz w:val="20"/>
        </w:rPr>
        <w:t>5</w:t>
      </w:r>
      <w:r>
        <w:rPr>
          <w:rFonts w:ascii="Roboto" w:hAnsi="Roboto"/>
          <w:sz w:val="20"/>
        </w:rPr>
        <w:t xml:space="preserve">, the group, with around 1,300 employees and 25 locations, generated total revenues of around EUR 300 million, with an export rate of more than </w:t>
      </w:r>
      <w:r w:rsidR="00FD52D1">
        <w:rPr>
          <w:rFonts w:ascii="Roboto" w:hAnsi="Roboto"/>
          <w:sz w:val="20"/>
        </w:rPr>
        <w:t xml:space="preserve">approx. </w:t>
      </w:r>
      <w:r>
        <w:rPr>
          <w:rFonts w:ascii="Roboto" w:hAnsi="Roboto"/>
          <w:sz w:val="20"/>
        </w:rPr>
        <w:t>95 percent. LiSEC stands for high quality machinery and systems, as well as integrated complete concepts including software along the entire process chain in flat glass processing. The product range comprises both standalone machines and complete production lines for glass cutting, glass edge and glass surface processing, producing insulated and laminated glass, and the underlying intra- and extra-logistics. Customers benefit from cooperating with a complete service provider that has comprehensive experience in implementing large projects and a global service network.</w:t>
      </w:r>
    </w:p>
    <w:p w14:paraId="708B1FB3" w14:textId="77777777" w:rsidR="00B16953" w:rsidRPr="00C006E3" w:rsidRDefault="00B16953" w:rsidP="00B16953">
      <w:pPr>
        <w:spacing w:after="0" w:line="240" w:lineRule="auto"/>
        <w:rPr>
          <w:rFonts w:ascii="Roboto" w:hAnsi="Roboto" w:cs="Arial"/>
          <w:sz w:val="20"/>
          <w:szCs w:val="20"/>
        </w:rPr>
      </w:pPr>
    </w:p>
    <w:p w14:paraId="244C1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Further information:</w:t>
      </w:r>
      <w:r>
        <w:rPr>
          <w:rFonts w:ascii="Roboto" w:hAnsi="Roboto"/>
          <w:color w:val="000000"/>
          <w:sz w:val="20"/>
        </w:rPr>
        <w:br/>
      </w:r>
      <w:r>
        <w:rPr>
          <w:rFonts w:ascii="Roboto" w:hAnsi="Roboto"/>
          <w:sz w:val="20"/>
        </w:rPr>
        <w:t>Claudia GUSCHLBAUER</w:t>
      </w:r>
    </w:p>
    <w:p w14:paraId="157C4D14"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Director of Marketing and Corporate Communications</w:t>
      </w:r>
    </w:p>
    <w:p w14:paraId="5CA5B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p>
    <w:p w14:paraId="5BCB7D68" w14:textId="77777777" w:rsidR="00B16953" w:rsidRPr="00DF1ED6" w:rsidRDefault="00B16953" w:rsidP="00B16953">
      <w:pPr>
        <w:spacing w:after="0" w:line="240" w:lineRule="auto"/>
        <w:rPr>
          <w:rFonts w:ascii="Roboto" w:hAnsi="Roboto" w:cs="Arial"/>
          <w:lang w:val="de-AT"/>
        </w:rPr>
      </w:pPr>
      <w:r w:rsidRPr="007376B8">
        <w:rPr>
          <w:rFonts w:ascii="Roboto" w:hAnsi="Roboto"/>
          <w:sz w:val="20"/>
          <w:lang w:val="fr-FR"/>
        </w:rPr>
        <w:t>LiSEC Austria GmbH</w:t>
      </w:r>
      <w:r w:rsidRPr="007376B8">
        <w:rPr>
          <w:rFonts w:ascii="Roboto" w:hAnsi="Roboto"/>
          <w:sz w:val="20"/>
          <w:lang w:val="fr-FR"/>
        </w:rPr>
        <w:br/>
        <w:t xml:space="preserve">Peter-Lisec-Str. </w:t>
      </w:r>
      <w:r w:rsidRPr="00DF1ED6">
        <w:rPr>
          <w:rFonts w:ascii="Roboto" w:hAnsi="Roboto"/>
          <w:sz w:val="20"/>
          <w:lang w:val="de-AT"/>
        </w:rPr>
        <w:t>1 – 3353 Seitenstetten, Austria</w:t>
      </w:r>
      <w:r w:rsidRPr="00DF1ED6">
        <w:rPr>
          <w:rFonts w:ascii="Roboto" w:hAnsi="Roboto"/>
          <w:sz w:val="20"/>
          <w:lang w:val="de-AT"/>
        </w:rPr>
        <w:br/>
        <w:t>Phone: +43 7477 405-1115</w:t>
      </w:r>
      <w:r w:rsidRPr="00DF1ED6">
        <w:rPr>
          <w:rFonts w:ascii="Roboto" w:hAnsi="Roboto"/>
          <w:sz w:val="20"/>
          <w:lang w:val="de-AT"/>
        </w:rPr>
        <w:br/>
        <w:t>Mobile: +43 660 871 58 03</w:t>
      </w:r>
      <w:r w:rsidRPr="00DF1ED6">
        <w:rPr>
          <w:rFonts w:ascii="Roboto" w:hAnsi="Roboto"/>
          <w:sz w:val="20"/>
          <w:lang w:val="de-AT"/>
        </w:rPr>
        <w:br/>
        <w:t xml:space="preserve">E-mail: </w:t>
      </w:r>
      <w:hyperlink r:id="rId11" w:history="1">
        <w:r w:rsidRPr="00DF1ED6">
          <w:rPr>
            <w:rStyle w:val="Hyperlink"/>
            <w:rFonts w:ascii="Roboto" w:hAnsi="Roboto"/>
            <w:sz w:val="20"/>
            <w:lang w:val="de-AT"/>
          </w:rPr>
          <w:t>claudia.guschlbauer@lisec.com</w:t>
        </w:r>
      </w:hyperlink>
      <w:r w:rsidRPr="00DF1ED6">
        <w:rPr>
          <w:rFonts w:ascii="Roboto" w:hAnsi="Roboto"/>
          <w:sz w:val="20"/>
          <w:lang w:val="de-AT"/>
        </w:rPr>
        <w:t xml:space="preserve"> – </w:t>
      </w:r>
      <w:hyperlink r:id="rId12" w:history="1">
        <w:r w:rsidRPr="00DF1ED6">
          <w:rPr>
            <w:rStyle w:val="Hyperlink"/>
            <w:rFonts w:ascii="Roboto" w:hAnsi="Roboto"/>
            <w:sz w:val="20"/>
            <w:lang w:val="de-AT"/>
          </w:rPr>
          <w:t>www.lisec.com</w:t>
        </w:r>
      </w:hyperlink>
    </w:p>
    <w:p w14:paraId="2896F6AB" w14:textId="77777777" w:rsidR="00B16953" w:rsidRPr="00DF1ED6" w:rsidRDefault="00B16953" w:rsidP="00B16953">
      <w:pPr>
        <w:widowControl w:val="0"/>
        <w:spacing w:after="0" w:line="240" w:lineRule="auto"/>
        <w:jc w:val="both"/>
        <w:rPr>
          <w:rFonts w:ascii="Roboto" w:hAnsi="Roboto"/>
          <w:lang w:val="de-AT"/>
        </w:rPr>
      </w:pPr>
    </w:p>
    <w:p w14:paraId="7BA7FA17" w14:textId="77777777" w:rsidR="00B16953" w:rsidRPr="00DF1ED6" w:rsidRDefault="00B16953">
      <w:pPr>
        <w:rPr>
          <w:lang w:val="de-AT"/>
        </w:rPr>
      </w:pPr>
    </w:p>
    <w:sectPr w:rsidR="00B16953" w:rsidRPr="00DF1ED6">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C03B1" w14:textId="77777777" w:rsidR="00750105" w:rsidRDefault="00750105" w:rsidP="00B16953">
      <w:pPr>
        <w:spacing w:after="0" w:line="240" w:lineRule="auto"/>
      </w:pPr>
      <w:r>
        <w:separator/>
      </w:r>
    </w:p>
  </w:endnote>
  <w:endnote w:type="continuationSeparator" w:id="0">
    <w:p w14:paraId="0E0BDB92" w14:textId="77777777" w:rsidR="00750105" w:rsidRDefault="00750105" w:rsidP="00B16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16909" w14:textId="77777777" w:rsidR="00750105" w:rsidRDefault="00750105" w:rsidP="00B16953">
      <w:pPr>
        <w:spacing w:after="0" w:line="240" w:lineRule="auto"/>
      </w:pPr>
      <w:r>
        <w:separator/>
      </w:r>
    </w:p>
  </w:footnote>
  <w:footnote w:type="continuationSeparator" w:id="0">
    <w:p w14:paraId="71486EFE" w14:textId="77777777" w:rsidR="00750105" w:rsidRDefault="00750105" w:rsidP="00B169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C5A" w14:textId="77777777" w:rsidR="00B16953" w:rsidRDefault="00B16953" w:rsidP="00B16953">
    <w:pPr>
      <w:pStyle w:val="Kopfzeile"/>
      <w:rPr>
        <w:rFonts w:ascii="Roboto" w:hAnsi="Roboto"/>
        <w:b/>
        <w:sz w:val="16"/>
        <w:szCs w:val="16"/>
      </w:rPr>
    </w:pPr>
  </w:p>
  <w:p w14:paraId="58487C90" w14:textId="77777777" w:rsidR="00B16953" w:rsidRDefault="00B16953" w:rsidP="00B16953">
    <w:pPr>
      <w:pStyle w:val="Kopfzeile"/>
      <w:rPr>
        <w:rFonts w:ascii="Roboto" w:hAnsi="Roboto"/>
        <w:b/>
        <w:sz w:val="16"/>
        <w:szCs w:val="16"/>
      </w:rPr>
    </w:pPr>
  </w:p>
  <w:p w14:paraId="6F436EF6" w14:textId="77777777" w:rsidR="00B16953" w:rsidRPr="001B34E2" w:rsidRDefault="00B16953" w:rsidP="00B16953">
    <w:pPr>
      <w:pStyle w:val="Kopfzeile"/>
      <w:rPr>
        <w:rFonts w:ascii="Roboto" w:hAnsi="Roboto"/>
        <w:b/>
        <w:sz w:val="16"/>
        <w:szCs w:val="16"/>
      </w:rPr>
    </w:pPr>
  </w:p>
  <w:p w14:paraId="51C722EA" w14:textId="77777777" w:rsidR="00B16953" w:rsidRPr="001B34E2" w:rsidRDefault="00B16953" w:rsidP="00B16953">
    <w:pPr>
      <w:pStyle w:val="Kopfzeile"/>
      <w:rPr>
        <w:rFonts w:ascii="Roboto" w:hAnsi="Roboto"/>
        <w:b/>
      </w:rPr>
    </w:pPr>
  </w:p>
  <w:p w14:paraId="5F934A04" w14:textId="77777777" w:rsidR="00B16953" w:rsidRPr="001B34E2" w:rsidRDefault="00B16953" w:rsidP="00B16953">
    <w:pPr>
      <w:pStyle w:val="Kopfzeile"/>
      <w:rPr>
        <w:rFonts w:ascii="Roboto" w:hAnsi="Roboto"/>
        <w:b/>
      </w:rPr>
    </w:pPr>
  </w:p>
  <w:p w14:paraId="308B6195" w14:textId="77777777" w:rsidR="00B16953" w:rsidRPr="006C55E8" w:rsidRDefault="00B16953" w:rsidP="00B16953">
    <w:pPr>
      <w:pStyle w:val="Kopfzeile"/>
      <w:rPr>
        <w:rFonts w:ascii="Arial" w:hAnsi="Arial" w:cs="Arial"/>
        <w:b/>
      </w:rPr>
    </w:pPr>
    <w:bookmarkStart w:id="0" w:name="_Hlk145570763"/>
    <w:r>
      <w:rPr>
        <w:rFonts w:ascii="Arial" w:hAnsi="Arial"/>
        <w:b/>
        <w:noProof/>
      </w:rPr>
      <w:drawing>
        <wp:anchor distT="0" distB="0" distL="114300" distR="114300" simplePos="0" relativeHeight="251659264" behindDoc="1" locked="0" layoutInCell="1" allowOverlap="1" wp14:anchorId="6752F650" wp14:editId="74C045FB">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PRESS RELEASE</w:t>
    </w:r>
  </w:p>
  <w:p w14:paraId="6E2B5AB5" w14:textId="77777777" w:rsidR="00B16953" w:rsidRPr="001B34E2" w:rsidRDefault="00B16953" w:rsidP="00B16953">
    <w:pPr>
      <w:pStyle w:val="Kopfzeile"/>
      <w:rPr>
        <w:rFonts w:ascii="Roboto" w:hAnsi="Roboto"/>
        <w:lang w:val="it-IT"/>
      </w:rPr>
    </w:pPr>
  </w:p>
  <w:bookmarkEnd w:id="0"/>
  <w:p w14:paraId="113CDF66" w14:textId="77777777" w:rsidR="00B16953" w:rsidRPr="001B34E2" w:rsidRDefault="00B16953" w:rsidP="00B16953">
    <w:pPr>
      <w:pStyle w:val="Kopfzeile"/>
      <w:rPr>
        <w:rFonts w:ascii="Roboto" w:hAnsi="Roboto"/>
      </w:rPr>
    </w:pPr>
  </w:p>
  <w:p w14:paraId="44515EE6" w14:textId="77777777" w:rsidR="00B16953" w:rsidRDefault="00B16953" w:rsidP="00B1695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B02"/>
    <w:rsid w:val="0001246C"/>
    <w:rsid w:val="00015302"/>
    <w:rsid w:val="00081765"/>
    <w:rsid w:val="000A7416"/>
    <w:rsid w:val="000D6C8D"/>
    <w:rsid w:val="00105A70"/>
    <w:rsid w:val="001337AE"/>
    <w:rsid w:val="00145816"/>
    <w:rsid w:val="00181E90"/>
    <w:rsid w:val="0018678F"/>
    <w:rsid w:val="001D540B"/>
    <w:rsid w:val="00263322"/>
    <w:rsid w:val="002710EB"/>
    <w:rsid w:val="002872F9"/>
    <w:rsid w:val="002B17DA"/>
    <w:rsid w:val="002B1C93"/>
    <w:rsid w:val="002F5FCE"/>
    <w:rsid w:val="00306A84"/>
    <w:rsid w:val="003343AB"/>
    <w:rsid w:val="00353918"/>
    <w:rsid w:val="00383A1A"/>
    <w:rsid w:val="003A3905"/>
    <w:rsid w:val="003E6EB6"/>
    <w:rsid w:val="004041DE"/>
    <w:rsid w:val="00431AE2"/>
    <w:rsid w:val="00455C96"/>
    <w:rsid w:val="00486B06"/>
    <w:rsid w:val="0048781D"/>
    <w:rsid w:val="004C39BE"/>
    <w:rsid w:val="00500707"/>
    <w:rsid w:val="00500804"/>
    <w:rsid w:val="005050E5"/>
    <w:rsid w:val="00545732"/>
    <w:rsid w:val="005935BB"/>
    <w:rsid w:val="005A52D1"/>
    <w:rsid w:val="005D2890"/>
    <w:rsid w:val="005D66E1"/>
    <w:rsid w:val="00637CB7"/>
    <w:rsid w:val="006A36BD"/>
    <w:rsid w:val="007019E5"/>
    <w:rsid w:val="00703C2A"/>
    <w:rsid w:val="00731E5E"/>
    <w:rsid w:val="007375CA"/>
    <w:rsid w:val="007376B8"/>
    <w:rsid w:val="00750105"/>
    <w:rsid w:val="007E0067"/>
    <w:rsid w:val="00840469"/>
    <w:rsid w:val="00844F23"/>
    <w:rsid w:val="00883B06"/>
    <w:rsid w:val="008C61BD"/>
    <w:rsid w:val="00912434"/>
    <w:rsid w:val="00990811"/>
    <w:rsid w:val="009F310E"/>
    <w:rsid w:val="00A202AB"/>
    <w:rsid w:val="00AF3753"/>
    <w:rsid w:val="00B004D2"/>
    <w:rsid w:val="00B1174E"/>
    <w:rsid w:val="00B16953"/>
    <w:rsid w:val="00B673AE"/>
    <w:rsid w:val="00B73AD9"/>
    <w:rsid w:val="00BD4B7C"/>
    <w:rsid w:val="00BE24B5"/>
    <w:rsid w:val="00BF5C7C"/>
    <w:rsid w:val="00C52AA8"/>
    <w:rsid w:val="00C93221"/>
    <w:rsid w:val="00CE5B25"/>
    <w:rsid w:val="00CF6E70"/>
    <w:rsid w:val="00D076E1"/>
    <w:rsid w:val="00D21669"/>
    <w:rsid w:val="00D2291E"/>
    <w:rsid w:val="00D23DE4"/>
    <w:rsid w:val="00D2696F"/>
    <w:rsid w:val="00D7492B"/>
    <w:rsid w:val="00DA39A9"/>
    <w:rsid w:val="00DB3481"/>
    <w:rsid w:val="00DB3CD2"/>
    <w:rsid w:val="00DC1B02"/>
    <w:rsid w:val="00DD5B02"/>
    <w:rsid w:val="00DF1904"/>
    <w:rsid w:val="00DF1ED6"/>
    <w:rsid w:val="00E07A22"/>
    <w:rsid w:val="00E130CB"/>
    <w:rsid w:val="00E54AAA"/>
    <w:rsid w:val="00E85655"/>
    <w:rsid w:val="00ED1304"/>
    <w:rsid w:val="00EE1841"/>
    <w:rsid w:val="00EE5485"/>
    <w:rsid w:val="00F460BC"/>
    <w:rsid w:val="00F5016D"/>
    <w:rsid w:val="00F534AF"/>
    <w:rsid w:val="00F84432"/>
    <w:rsid w:val="00FD52D1"/>
    <w:rsid w:val="00FE0460"/>
    <w:rsid w:val="00FF2D37"/>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057F0"/>
  <w15:chartTrackingRefBased/>
  <w15:docId w15:val="{3AAD1A46-72F2-4355-B9D0-D351D13A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C1B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C1B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C1B0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C1B0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C1B0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C1B0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C1B0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C1B0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C1B0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1B0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C1B0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C1B0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C1B0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C1B0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C1B0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C1B0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C1B0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C1B02"/>
    <w:rPr>
      <w:rFonts w:eastAsiaTheme="majorEastAsia" w:cstheme="majorBidi"/>
      <w:color w:val="272727" w:themeColor="text1" w:themeTint="D8"/>
    </w:rPr>
  </w:style>
  <w:style w:type="paragraph" w:styleId="Titel">
    <w:name w:val="Title"/>
    <w:basedOn w:val="Standard"/>
    <w:next w:val="Standard"/>
    <w:link w:val="TitelZchn"/>
    <w:uiPriority w:val="10"/>
    <w:qFormat/>
    <w:rsid w:val="00DC1B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C1B0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C1B0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C1B0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C1B0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C1B02"/>
    <w:rPr>
      <w:i/>
      <w:iCs/>
      <w:color w:val="404040" w:themeColor="text1" w:themeTint="BF"/>
    </w:rPr>
  </w:style>
  <w:style w:type="paragraph" w:styleId="Listenabsatz">
    <w:name w:val="List Paragraph"/>
    <w:basedOn w:val="Standard"/>
    <w:uiPriority w:val="34"/>
    <w:qFormat/>
    <w:rsid w:val="00DC1B02"/>
    <w:pPr>
      <w:ind w:left="720"/>
      <w:contextualSpacing/>
    </w:pPr>
  </w:style>
  <w:style w:type="character" w:styleId="IntensiveHervorhebung">
    <w:name w:val="Intense Emphasis"/>
    <w:basedOn w:val="Absatz-Standardschriftart"/>
    <w:uiPriority w:val="21"/>
    <w:qFormat/>
    <w:rsid w:val="00DC1B02"/>
    <w:rPr>
      <w:i/>
      <w:iCs/>
      <w:color w:val="0F4761" w:themeColor="accent1" w:themeShade="BF"/>
    </w:rPr>
  </w:style>
  <w:style w:type="paragraph" w:styleId="IntensivesZitat">
    <w:name w:val="Intense Quote"/>
    <w:basedOn w:val="Standard"/>
    <w:next w:val="Standard"/>
    <w:link w:val="IntensivesZitatZchn"/>
    <w:uiPriority w:val="30"/>
    <w:qFormat/>
    <w:rsid w:val="00DC1B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C1B02"/>
    <w:rPr>
      <w:i/>
      <w:iCs/>
      <w:color w:val="0F4761" w:themeColor="accent1" w:themeShade="BF"/>
    </w:rPr>
  </w:style>
  <w:style w:type="character" w:styleId="IntensiverVerweis">
    <w:name w:val="Intense Reference"/>
    <w:basedOn w:val="Absatz-Standardschriftart"/>
    <w:uiPriority w:val="32"/>
    <w:qFormat/>
    <w:rsid w:val="00DC1B02"/>
    <w:rPr>
      <w:b/>
      <w:bCs/>
      <w:smallCaps/>
      <w:color w:val="0F4761" w:themeColor="accent1" w:themeShade="BF"/>
      <w:spacing w:val="5"/>
    </w:rPr>
  </w:style>
  <w:style w:type="paragraph" w:styleId="StandardWeb">
    <w:name w:val="Normal (Web)"/>
    <w:basedOn w:val="Standard"/>
    <w:uiPriority w:val="99"/>
    <w:semiHidden/>
    <w:unhideWhenUsed/>
    <w:rsid w:val="00DC1B02"/>
    <w:pPr>
      <w:spacing w:before="100" w:beforeAutospacing="1" w:after="100" w:afterAutospacing="1" w:line="240" w:lineRule="auto"/>
    </w:pPr>
    <w:rPr>
      <w:rFonts w:ascii="Times New Roman" w:eastAsia="Times New Roman" w:hAnsi="Times New Roman" w:cs="Times New Roman"/>
      <w:kern w:val="0"/>
      <w:lang w:eastAsia="de-AT"/>
      <w14:ligatures w14:val="none"/>
    </w:rPr>
  </w:style>
  <w:style w:type="character" w:styleId="Fett">
    <w:name w:val="Strong"/>
    <w:basedOn w:val="Absatz-Standardschriftart"/>
    <w:uiPriority w:val="22"/>
    <w:qFormat/>
    <w:rsid w:val="00DC1B02"/>
    <w:rPr>
      <w:b/>
      <w:bCs/>
    </w:rPr>
  </w:style>
  <w:style w:type="character" w:customStyle="1" w:styleId="relative">
    <w:name w:val="relative"/>
    <w:basedOn w:val="Absatz-Standardschriftart"/>
    <w:rsid w:val="00DC1B02"/>
  </w:style>
  <w:style w:type="paragraph" w:customStyle="1" w:styleId="not-prose">
    <w:name w:val="not-prose"/>
    <w:basedOn w:val="Standard"/>
    <w:rsid w:val="00DC1B02"/>
    <w:pPr>
      <w:spacing w:before="100" w:beforeAutospacing="1" w:after="100" w:afterAutospacing="1" w:line="240" w:lineRule="auto"/>
    </w:pPr>
    <w:rPr>
      <w:rFonts w:ascii="Times New Roman" w:eastAsia="Times New Roman" w:hAnsi="Times New Roman" w:cs="Times New Roman"/>
      <w:kern w:val="0"/>
      <w:lang w:eastAsia="de-AT"/>
      <w14:ligatures w14:val="none"/>
    </w:rPr>
  </w:style>
  <w:style w:type="paragraph" w:styleId="berarbeitung">
    <w:name w:val="Revision"/>
    <w:hidden/>
    <w:uiPriority w:val="99"/>
    <w:semiHidden/>
    <w:rsid w:val="00E54AAA"/>
    <w:pPr>
      <w:spacing w:after="0" w:line="240" w:lineRule="auto"/>
    </w:pPr>
  </w:style>
  <w:style w:type="paragraph" w:styleId="Kopfzeile">
    <w:name w:val="header"/>
    <w:basedOn w:val="Standard"/>
    <w:link w:val="KopfzeileZchn"/>
    <w:unhideWhenUsed/>
    <w:rsid w:val="00B16953"/>
    <w:pPr>
      <w:tabs>
        <w:tab w:val="center" w:pos="4536"/>
        <w:tab w:val="right" w:pos="9072"/>
      </w:tabs>
      <w:spacing w:after="0" w:line="240" w:lineRule="auto"/>
    </w:pPr>
  </w:style>
  <w:style w:type="character" w:customStyle="1" w:styleId="KopfzeileZchn">
    <w:name w:val="Kopfzeile Zchn"/>
    <w:basedOn w:val="Absatz-Standardschriftart"/>
    <w:link w:val="Kopfzeile"/>
    <w:rsid w:val="00B16953"/>
  </w:style>
  <w:style w:type="paragraph" w:styleId="Fuzeile">
    <w:name w:val="footer"/>
    <w:basedOn w:val="Standard"/>
    <w:link w:val="FuzeileZchn"/>
    <w:uiPriority w:val="99"/>
    <w:unhideWhenUsed/>
    <w:rsid w:val="00B169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16953"/>
  </w:style>
  <w:style w:type="character" w:styleId="Hyperlink">
    <w:name w:val="Hyperlink"/>
    <w:rsid w:val="00B16953"/>
    <w:rPr>
      <w:color w:val="0000FF"/>
      <w:u w:val="single"/>
    </w:rPr>
  </w:style>
  <w:style w:type="character" w:styleId="Kommentarzeichen">
    <w:name w:val="annotation reference"/>
    <w:basedOn w:val="Absatz-Standardschriftart"/>
    <w:uiPriority w:val="99"/>
    <w:semiHidden/>
    <w:unhideWhenUsed/>
    <w:rsid w:val="00DA39A9"/>
    <w:rPr>
      <w:sz w:val="16"/>
      <w:szCs w:val="16"/>
    </w:rPr>
  </w:style>
  <w:style w:type="paragraph" w:styleId="Kommentartext">
    <w:name w:val="annotation text"/>
    <w:basedOn w:val="Standard"/>
    <w:link w:val="KommentartextZchn"/>
    <w:uiPriority w:val="99"/>
    <w:unhideWhenUsed/>
    <w:rsid w:val="00DA39A9"/>
    <w:pPr>
      <w:spacing w:line="240" w:lineRule="auto"/>
    </w:pPr>
    <w:rPr>
      <w:sz w:val="20"/>
      <w:szCs w:val="20"/>
    </w:rPr>
  </w:style>
  <w:style w:type="character" w:customStyle="1" w:styleId="KommentartextZchn">
    <w:name w:val="Kommentartext Zchn"/>
    <w:basedOn w:val="Absatz-Standardschriftart"/>
    <w:link w:val="Kommentartext"/>
    <w:uiPriority w:val="99"/>
    <w:rsid w:val="00DA39A9"/>
    <w:rPr>
      <w:sz w:val="20"/>
      <w:szCs w:val="20"/>
    </w:rPr>
  </w:style>
  <w:style w:type="paragraph" w:styleId="Kommentarthema">
    <w:name w:val="annotation subject"/>
    <w:basedOn w:val="Kommentartext"/>
    <w:next w:val="Kommentartext"/>
    <w:link w:val="KommentarthemaZchn"/>
    <w:uiPriority w:val="99"/>
    <w:semiHidden/>
    <w:unhideWhenUsed/>
    <w:rsid w:val="00DA39A9"/>
    <w:rPr>
      <w:b/>
      <w:bCs/>
    </w:rPr>
  </w:style>
  <w:style w:type="character" w:customStyle="1" w:styleId="KommentarthemaZchn">
    <w:name w:val="Kommentarthema Zchn"/>
    <w:basedOn w:val="KommentartextZchn"/>
    <w:link w:val="Kommentarthema"/>
    <w:uiPriority w:val="99"/>
    <w:semiHidden/>
    <w:rsid w:val="00DA39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lisec.com/?utm_source=Press-Release&amp;utm_medium=Word-PDF&amp;utm_campaig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claudia.guschlbauer@lisec.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05D99-A658-4D55-9FEF-9B9348744105}">
  <ds:schemaRefs>
    <ds:schemaRef ds:uri="http://schemas.openxmlformats.org/officeDocument/2006/bibliography"/>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1000</Words>
  <Characters>5573</Characters>
  <Application>Microsoft Office Word</Application>
  <DocSecurity>0</DocSecurity>
  <Lines>103</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Muehlwanger Martin</dc:creator>
  <cp:keywords/>
  <dc:description/>
  <cp:lastModifiedBy>Mayr Katharina</cp:lastModifiedBy>
  <cp:revision>8</cp:revision>
  <dcterms:created xsi:type="dcterms:W3CDTF">2026-02-26T07:35:00Z</dcterms:created>
  <dcterms:modified xsi:type="dcterms:W3CDTF">2026-05-26T12:05:00Z</dcterms:modified>
</cp:coreProperties>
</file>