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3D89D9A7" w:rsidR="00255C54" w:rsidRDefault="00255C54" w:rsidP="001F6C94">
      <w:pPr>
        <w:spacing w:line="360" w:lineRule="auto"/>
        <w:rPr>
          <w:rFonts w:ascii="Roboto" w:hAnsi="Roboto"/>
          <w:kern w:val="0"/>
          <w14:ligatures w14:val="none"/>
        </w:rPr>
      </w:pPr>
      <w:r>
        <w:rPr>
          <w:rFonts w:ascii="Roboto" w:hAnsi="Roboto"/>
        </w:rPr>
        <w:t>Amstetten, Austria –</w:t>
      </w:r>
      <w:r w:rsidR="00B50C38">
        <w:rPr>
          <w:rFonts w:ascii="Roboto" w:hAnsi="Roboto"/>
        </w:rPr>
        <w:t>13.05.2026</w:t>
      </w:r>
    </w:p>
    <w:p w14:paraId="6C34919B" w14:textId="77777777" w:rsidR="001F6C94" w:rsidRPr="00074EF9" w:rsidRDefault="001F6C94" w:rsidP="001F6C94">
      <w:pPr>
        <w:spacing w:line="360" w:lineRule="auto"/>
        <w:rPr>
          <w:rFonts w:ascii="Roboto" w:hAnsi="Roboto"/>
          <w:kern w:val="0"/>
          <w14:ligatures w14:val="none"/>
        </w:rPr>
      </w:pPr>
    </w:p>
    <w:p w14:paraId="3F2157FD" w14:textId="77777777" w:rsidR="00062059" w:rsidRDefault="00062059" w:rsidP="00831096">
      <w:pPr>
        <w:spacing w:line="360" w:lineRule="auto"/>
        <w:jc w:val="both"/>
        <w:rPr>
          <w:rFonts w:ascii="Roboto" w:hAnsi="Roboto"/>
          <w:b/>
          <w:bCs/>
          <w:sz w:val="32"/>
          <w:szCs w:val="32"/>
        </w:rPr>
      </w:pPr>
      <w:r>
        <w:rPr>
          <w:rFonts w:ascii="Roboto" w:hAnsi="Roboto"/>
          <w:b/>
          <w:sz w:val="32"/>
        </w:rPr>
        <w:t>Arbonia y LiSEC optimizan la logística del vidrio: el nuevo estante con compartimentos en el punto de mira</w:t>
      </w:r>
    </w:p>
    <w:p w14:paraId="1CCF5F1B" w14:textId="77777777" w:rsidR="00062059" w:rsidRDefault="00062059" w:rsidP="00831096">
      <w:pPr>
        <w:spacing w:line="360" w:lineRule="auto"/>
        <w:jc w:val="both"/>
        <w:rPr>
          <w:rFonts w:ascii="Roboto" w:hAnsi="Roboto"/>
          <w:b/>
          <w:bCs/>
          <w:sz w:val="32"/>
          <w:szCs w:val="32"/>
        </w:rPr>
      </w:pPr>
    </w:p>
    <w:p w14:paraId="5F754A48" w14:textId="6ADBD3A3" w:rsidR="00062059" w:rsidRPr="00143D5B" w:rsidRDefault="00062059" w:rsidP="00831096">
      <w:pPr>
        <w:spacing w:line="360" w:lineRule="auto"/>
        <w:jc w:val="both"/>
        <w:rPr>
          <w:rFonts w:ascii="Roboto" w:hAnsi="Roboto"/>
        </w:rPr>
      </w:pPr>
      <w:r>
        <w:rPr>
          <w:rFonts w:ascii="Roboto" w:hAnsi="Roboto"/>
        </w:rPr>
        <w:t>Arbonia y LiSEC están unidos por una larga colaboración basada en la confianza, el espíritu innovador y unos claros objetivos comunes. El foco de la colaboración actual es el nuevo estante con compartimentos, el cual sienta nuevas bases en materia de eficiencia y flexibilidad, puesto que constituye una pieza clave de la estrategia de automatización de Arbonia.</w:t>
      </w:r>
    </w:p>
    <w:p w14:paraId="65142F71" w14:textId="5F0C4571" w:rsidR="00831096" w:rsidRPr="00831096" w:rsidRDefault="00831096" w:rsidP="00062059">
      <w:pPr>
        <w:spacing w:line="360" w:lineRule="auto"/>
        <w:jc w:val="both"/>
        <w:rPr>
          <w:rFonts w:ascii="Roboto" w:hAnsi="Roboto"/>
          <w:b/>
          <w:bCs/>
        </w:rPr>
      </w:pPr>
      <w:r>
        <w:rPr>
          <w:rFonts w:ascii="Roboto" w:hAnsi="Roboto"/>
          <w:b/>
        </w:rPr>
        <w:t xml:space="preserve">Arbonia: excelencia en el sector del vidrio y tradición </w:t>
      </w:r>
    </w:p>
    <w:p w14:paraId="526CE362" w14:textId="22C8C7DA" w:rsidR="00831096" w:rsidRPr="00831096" w:rsidRDefault="00831096" w:rsidP="00831096">
      <w:pPr>
        <w:spacing w:line="360" w:lineRule="auto"/>
        <w:jc w:val="both"/>
        <w:rPr>
          <w:rFonts w:ascii="Roboto" w:hAnsi="Roboto"/>
        </w:rPr>
      </w:pPr>
      <w:r>
        <w:rPr>
          <w:rFonts w:ascii="Roboto" w:hAnsi="Roboto"/>
        </w:rPr>
        <w:t>Arbonia es una empresa de larga tradición con alrededor de 135 empleados en su sede. Su actividad principal abarca la producción de artículos de interiorismo hechos de vidrio laminado de seguridad, vidrio templado de seguridad y vidrio flotante para el sector B2B, sobre todo para el sur de Alemania. La empresa apuesta por la producción industrial, la eficiencia y el desarrollo continuo. También ofrece productos a medida, si bien es cierto que centra su atención en la fabricación en serie de artículos similares con un tamaño de lote «1» y una marcada estabilidad de proceso.</w:t>
      </w:r>
    </w:p>
    <w:p w14:paraId="365BFE91" w14:textId="090E7944" w:rsidR="00831096" w:rsidRPr="00831096" w:rsidRDefault="00831096" w:rsidP="00831096">
      <w:pPr>
        <w:spacing w:line="360" w:lineRule="auto"/>
        <w:jc w:val="both"/>
        <w:rPr>
          <w:rFonts w:ascii="Roboto" w:hAnsi="Roboto"/>
          <w:b/>
          <w:bCs/>
        </w:rPr>
      </w:pPr>
      <w:r>
        <w:rPr>
          <w:rFonts w:ascii="Roboto" w:hAnsi="Roboto"/>
          <w:b/>
        </w:rPr>
        <w:t>La colaboración con LiSEC</w:t>
      </w:r>
    </w:p>
    <w:p w14:paraId="34D2FB55" w14:textId="0BA7B763" w:rsidR="00831096" w:rsidRPr="00831096" w:rsidRDefault="00831096" w:rsidP="00831096">
      <w:pPr>
        <w:spacing w:line="360" w:lineRule="auto"/>
        <w:jc w:val="both"/>
        <w:rPr>
          <w:rFonts w:ascii="Roboto" w:hAnsi="Roboto"/>
        </w:rPr>
      </w:pPr>
      <w:r>
        <w:rPr>
          <w:rFonts w:ascii="Roboto" w:hAnsi="Roboto"/>
        </w:rPr>
        <w:t xml:space="preserve">La cooperación con LiSEC se remonta a varios años atrás y se ha caracterizado siempre por la confianza mutua y la fiabilidad. Valoran en especial la rápida capacidad de respuesta de LiSEC; cuando surgen retos técnicos, el equipo acude con rapidez al lugar, lo cual es algo que permite y favorece la proximidad geográfica. “LiSEC siempre ha sido un socio fiable, nunca nos ha dejado tirados y existe una buena relación de confianza”, destaca Matthias Baumgartner, director de operaciones técnicas de Arbonia. Otra ventaja: LiSEC conoce muy bien los sistemas y procesos existentes en Arbonia. Este conocimiento facilita la integración de soluciones nuevas y garantiza una secuencia de trabajo fluida en caso de que se produzcan ampliaciones y modernizaciones. </w:t>
      </w:r>
    </w:p>
    <w:p w14:paraId="537C8D47" w14:textId="2B445A2D" w:rsidR="00062059" w:rsidRDefault="00062059" w:rsidP="005E3152">
      <w:pPr>
        <w:spacing w:line="360" w:lineRule="auto"/>
        <w:jc w:val="both"/>
        <w:rPr>
          <w:rFonts w:ascii="Roboto" w:hAnsi="Roboto"/>
          <w:b/>
          <w:bCs/>
        </w:rPr>
      </w:pPr>
      <w:r>
        <w:rPr>
          <w:rFonts w:ascii="Roboto" w:hAnsi="Roboto"/>
          <w:b/>
        </w:rPr>
        <w:lastRenderedPageBreak/>
        <w:t>Eficiencia y flexibilidad gracias a las instalaciones LiSEC</w:t>
      </w:r>
    </w:p>
    <w:p w14:paraId="42C745E3" w14:textId="029F7207" w:rsidR="00831096" w:rsidRPr="00831096" w:rsidRDefault="00831096" w:rsidP="005E3152">
      <w:pPr>
        <w:spacing w:line="360" w:lineRule="auto"/>
        <w:jc w:val="both"/>
        <w:rPr>
          <w:rFonts w:ascii="Roboto" w:hAnsi="Roboto"/>
        </w:rPr>
      </w:pPr>
      <w:r>
        <w:rPr>
          <w:rFonts w:ascii="Roboto" w:hAnsi="Roboto"/>
        </w:rPr>
        <w:t>Arbonia opera, además de un horno de prelaminado LiSEC, varias líneas de recorte LiSEC; entre otras, instalaciones para el procesamiento de vidrio laminado de seguridad y vidrio flotante. La integración de la nueva tecnología LiSEC hace posible cortar todos los tipos de vidrio en una instalación moderna y, en caso necesario, recurrir a líneas antiguas. Esto proporciona flexibilidad y eficiencia. Ya para este primer proyecto se sustituyó una parte del almacén de recorte por un estante deslizante automático. Ahora se ha dado el siguiente paso con la ampliación de un estante con compartimentos LiSEC. El estante con compartimentos LRB de LiSEC recién instalado es el núcleo de la actual estrategia de automatización de Arbonia y supone un verdadero cambio revolucionario para la producción por las siguientes razones:</w:t>
      </w:r>
    </w:p>
    <w:p w14:paraId="71D0F4FF" w14:textId="77777777" w:rsidR="00831096" w:rsidRPr="00831096" w:rsidRDefault="00831096" w:rsidP="00831096">
      <w:pPr>
        <w:numPr>
          <w:ilvl w:val="0"/>
          <w:numId w:val="8"/>
        </w:numPr>
        <w:spacing w:line="360" w:lineRule="auto"/>
        <w:jc w:val="both"/>
        <w:rPr>
          <w:rFonts w:ascii="Roboto" w:hAnsi="Roboto"/>
        </w:rPr>
      </w:pPr>
      <w:r>
        <w:rPr>
          <w:rFonts w:ascii="Roboto" w:hAnsi="Roboto"/>
          <w:b/>
        </w:rPr>
        <w:t>Aprovechamiento máximo del espacio:</w:t>
      </w:r>
      <w:r>
        <w:rPr>
          <w:rFonts w:ascii="Roboto" w:hAnsi="Roboto"/>
        </w:rPr>
        <w:t xml:space="preserve"> el estante con compartimentos permite almacenar muchas más cantidades y tipos de vidrio en un espacio reducido. La capacidad de almacenamiento casi se ha duplicado.</w:t>
      </w:r>
    </w:p>
    <w:p w14:paraId="41A676F5" w14:textId="13C05CEB" w:rsidR="00831096" w:rsidRPr="00831096" w:rsidRDefault="00831096" w:rsidP="00831096">
      <w:pPr>
        <w:numPr>
          <w:ilvl w:val="0"/>
          <w:numId w:val="8"/>
        </w:numPr>
        <w:spacing w:line="360" w:lineRule="auto"/>
        <w:jc w:val="both"/>
        <w:rPr>
          <w:rFonts w:ascii="Roboto" w:hAnsi="Roboto"/>
        </w:rPr>
      </w:pPr>
      <w:r>
        <w:rPr>
          <w:rFonts w:ascii="Roboto" w:hAnsi="Roboto"/>
          <w:b/>
        </w:rPr>
        <w:t>Robustez y fiabilidad:</w:t>
      </w:r>
      <w:r>
        <w:rPr>
          <w:rFonts w:ascii="Roboto" w:hAnsi="Roboto"/>
        </w:rPr>
        <w:t xml:space="preserve"> el sistema funciona de forma constante y sin fallos en tres turnos. “El sistema es simplemente robusto y fiable”, expresa Matthias Baumgartner</w:t>
      </w:r>
    </w:p>
    <w:p w14:paraId="2A2E675A" w14:textId="3C33057D" w:rsidR="00831096" w:rsidRPr="00831096" w:rsidRDefault="00831096" w:rsidP="007D5455">
      <w:pPr>
        <w:numPr>
          <w:ilvl w:val="0"/>
          <w:numId w:val="9"/>
        </w:numPr>
        <w:spacing w:line="360" w:lineRule="auto"/>
        <w:jc w:val="both"/>
        <w:rPr>
          <w:rFonts w:ascii="Roboto" w:hAnsi="Roboto"/>
        </w:rPr>
      </w:pPr>
      <w:r>
        <w:rPr>
          <w:rFonts w:ascii="Roboto" w:hAnsi="Roboto"/>
          <w:b/>
        </w:rPr>
        <w:t>Instalación rápida:</w:t>
      </w:r>
      <w:r>
        <w:rPr>
          <w:rFonts w:ascii="Roboto" w:hAnsi="Roboto"/>
        </w:rPr>
        <w:t xml:space="preserve"> en un plazo de una semana, el nuevo almacén estaba listo para funcionar, desde el desmontaje de las antiguas instalaciones hasta el inicio de la producción. “La instalación del estante con compartimentos fue muy sencilla: el domingo se retiraron los caballetes en A fijos; y el viernes el nuevo sistema ya estaba en funcionamiento”, describe el director de operaciones técnicas de Arbonia.</w:t>
      </w:r>
    </w:p>
    <w:p w14:paraId="513FB313" w14:textId="77777777" w:rsidR="00831096" w:rsidRPr="00831096" w:rsidRDefault="00831096" w:rsidP="00831096">
      <w:pPr>
        <w:numPr>
          <w:ilvl w:val="0"/>
          <w:numId w:val="8"/>
        </w:numPr>
        <w:spacing w:line="360" w:lineRule="auto"/>
        <w:jc w:val="both"/>
        <w:rPr>
          <w:rFonts w:ascii="Roboto" w:hAnsi="Roboto"/>
        </w:rPr>
      </w:pPr>
      <w:r>
        <w:rPr>
          <w:rFonts w:ascii="Roboto" w:hAnsi="Roboto"/>
          <w:b/>
        </w:rPr>
        <w:t>Valor añadido para los empleados:</w:t>
      </w:r>
      <w:r>
        <w:rPr>
          <w:rFonts w:ascii="Roboto" w:hAnsi="Roboto"/>
        </w:rPr>
        <w:t xml:space="preserve"> la automatización mediante el estante con compartimentos alivia notablemente la carga de trabajo del personal. Se elimina el pesado apilado manual, por lo que los empleados pueden concentrarse en llevar a cabo tareas cualificadas.</w:t>
      </w:r>
    </w:p>
    <w:p w14:paraId="38363192" w14:textId="77777777" w:rsidR="00493D2F" w:rsidRPr="00493D2F" w:rsidRDefault="00493D2F" w:rsidP="00493D2F">
      <w:pPr>
        <w:spacing w:line="360" w:lineRule="auto"/>
        <w:ind w:left="360"/>
        <w:jc w:val="both"/>
        <w:rPr>
          <w:rFonts w:ascii="Roboto" w:hAnsi="Roboto"/>
        </w:rPr>
      </w:pPr>
      <w:r>
        <w:rPr>
          <w:rFonts w:ascii="Roboto" w:hAnsi="Roboto"/>
        </w:rPr>
        <w:t>En combinación con la cargadora de pórtico de LiSEC se alcanza la máxima flexibilidad en el almacén de vidrios. Así pues, se garantiza en todo momento un acceso ágil a todos los tipos de vidrio almacenados. Al mismo tiempo, la automatización de los procesos de almacenamiento y recolocación de las hojas de vidrio permite una utilización óptima de las líneas de recorte.</w:t>
      </w:r>
    </w:p>
    <w:p w14:paraId="44C3C6D2" w14:textId="77777777" w:rsidR="00650FB6" w:rsidRPr="00B50C38" w:rsidRDefault="00650FB6" w:rsidP="00831096">
      <w:pPr>
        <w:spacing w:line="360" w:lineRule="auto"/>
        <w:jc w:val="both"/>
        <w:rPr>
          <w:rFonts w:ascii="Roboto" w:hAnsi="Roboto"/>
          <w:b/>
          <w:bCs/>
          <w:lang w:val="en-US"/>
        </w:rPr>
      </w:pPr>
    </w:p>
    <w:p w14:paraId="251B60D9" w14:textId="689E5750" w:rsidR="00831096" w:rsidRPr="00831096" w:rsidRDefault="00062059" w:rsidP="00831096">
      <w:pPr>
        <w:spacing w:line="360" w:lineRule="auto"/>
        <w:jc w:val="both"/>
        <w:rPr>
          <w:rFonts w:ascii="Roboto" w:hAnsi="Roboto"/>
          <w:b/>
          <w:bCs/>
        </w:rPr>
      </w:pPr>
      <w:r>
        <w:rPr>
          <w:rFonts w:ascii="Roboto" w:hAnsi="Roboto"/>
          <w:b/>
        </w:rPr>
        <w:t>Arbonia y LiSEC: colaboración con valor añadido</w:t>
      </w:r>
    </w:p>
    <w:p w14:paraId="265F38D4" w14:textId="1CD9CEB6" w:rsidR="00831096" w:rsidRPr="00831096" w:rsidRDefault="00831096" w:rsidP="00831096">
      <w:pPr>
        <w:spacing w:line="360" w:lineRule="auto"/>
        <w:jc w:val="both"/>
        <w:rPr>
          <w:rFonts w:ascii="Roboto" w:hAnsi="Roboto"/>
        </w:rPr>
      </w:pPr>
      <w:r>
        <w:rPr>
          <w:rFonts w:ascii="Roboto" w:hAnsi="Roboto"/>
        </w:rPr>
        <w:t>Gracias a la estrecha colaboración con LiSEC, Arbonia ha podido diseñar procesos de producción mucho más eficientes y flexibles. “Cada paso hacia la automatización debe comunicarse de forma correcta a nivel interno, pero al final los empleados ven las ventajas y están satisfechos porque se simplifican muchos pasos de trabajo”, afirma Matthias Baumgartner. La automatización alivia la carga de trabajo de los empleados, aumenta la seguridad de producción y permite mantener la competitividad. Cabe destacar especialmente la capacidad innovadora de LiSEC: los proyectos de automatización complejos se planifican conjuntamente, y las interfaces y cadenas de procesos se visualizan y optimizan. LiSEC no solo ofrece soluciones estándar, sino que también desarrolla conceptos individuales para requisitos especiales.</w:t>
      </w:r>
    </w:p>
    <w:p w14:paraId="0B4EE78A" w14:textId="77777777" w:rsidR="00831096" w:rsidRPr="00831096" w:rsidRDefault="00831096" w:rsidP="00831096">
      <w:pPr>
        <w:spacing w:line="360" w:lineRule="auto"/>
        <w:jc w:val="both"/>
        <w:rPr>
          <w:rFonts w:ascii="Roboto" w:hAnsi="Roboto"/>
          <w:b/>
          <w:bCs/>
        </w:rPr>
      </w:pPr>
      <w:r>
        <w:rPr>
          <w:rFonts w:ascii="Roboto" w:hAnsi="Roboto"/>
          <w:b/>
        </w:rPr>
        <w:t>Conclusión</w:t>
      </w:r>
    </w:p>
    <w:p w14:paraId="05832F04" w14:textId="53A72494" w:rsidR="00AA3F9F" w:rsidRPr="00062059" w:rsidRDefault="00062059" w:rsidP="00062059">
      <w:pPr>
        <w:spacing w:line="360" w:lineRule="auto"/>
        <w:rPr>
          <w:rFonts w:ascii="Roboto" w:hAnsi="Roboto"/>
        </w:rPr>
      </w:pPr>
      <w:r>
        <w:rPr>
          <w:rFonts w:ascii="Roboto" w:hAnsi="Roboto"/>
        </w:rPr>
        <w:t>La asociación entre Arbonia y LiSEC demuestra de forma sobresaliente cómo la confianza mutua, el espíritu innovador y una visión común clara conducen a un éxito duradero. Gracias a la estrecha colaboración, no solo se han podido diseñar procesos más eficientes y flexibles, sino que también se ha aliviado notablemente la carga de trabajo de los empleados. El nuevo estante con compartimentos aúna la técnica más moderna con una aplicación práctica, y sienta de esta manera las bases para una producción con garantía de futuro.</w:t>
      </w:r>
    </w:p>
    <w:p w14:paraId="14AF6E65" w14:textId="77777777" w:rsidR="00AA3F9F" w:rsidRPr="00B50C38" w:rsidRDefault="00AA3F9F" w:rsidP="00AA3F9F">
      <w:pPr>
        <w:rPr>
          <w:lang w:val="en-US"/>
        </w:rPr>
      </w:pPr>
    </w:p>
    <w:p w14:paraId="4A47F5D4" w14:textId="1F638949" w:rsidR="00462461" w:rsidRDefault="00462461" w:rsidP="009E0D2E">
      <w:pPr>
        <w:rPr>
          <w:rFonts w:ascii="Roboto" w:hAnsi="Roboto"/>
        </w:rPr>
      </w:pPr>
      <w:r>
        <w:rPr>
          <w:rFonts w:ascii="Roboto" w:hAnsi="Roboto"/>
        </w:rPr>
        <w:t>Fotos: © LiSEC</w:t>
      </w:r>
    </w:p>
    <w:p w14:paraId="5BED8D90" w14:textId="435CAAC0" w:rsidR="00CC28E4" w:rsidRDefault="00CC28E4" w:rsidP="009E0D2E">
      <w:pPr>
        <w:rPr>
          <w:rFonts w:ascii="Roboto" w:hAnsi="Roboto"/>
        </w:rPr>
      </w:pPr>
      <w:r>
        <w:rPr>
          <w:noProof/>
        </w:rPr>
        <w:lastRenderedPageBreak/>
        <w:drawing>
          <wp:inline distT="0" distB="0" distL="0" distR="0" wp14:anchorId="550F4EA2" wp14:editId="5086ECC7">
            <wp:extent cx="3657600" cy="2438400"/>
            <wp:effectExtent l="0" t="0" r="0" b="0"/>
            <wp:docPr id="54428803" name="Grafik 6" descr="Ein Bild, das Kleidung, Person, Mann, Bau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690" name="Grafik 6" descr="Ein Bild, das Kleidung, Person, Mann, Bautechnik enthält.&#10;&#10;KI-generierte Inhalte können fehlerhaft se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E4813CC" w14:textId="0F1075F3" w:rsidR="00CC28E4" w:rsidRPr="00CC28E4" w:rsidRDefault="00CC28E4" w:rsidP="00CC28E4">
      <w:pPr>
        <w:widowControl w:val="0"/>
        <w:spacing w:after="0" w:line="240" w:lineRule="auto"/>
        <w:rPr>
          <w:rFonts w:ascii="Roboto" w:hAnsi="Roboto"/>
          <w:bCs/>
          <w:szCs w:val="24"/>
        </w:rPr>
      </w:pPr>
      <w:r>
        <w:rPr>
          <w:rFonts w:ascii="Roboto" w:hAnsi="Roboto"/>
        </w:rPr>
        <w:t>© LiSEC; Matthias Baumgartner, director de operaciones técnicas de Arbonia</w:t>
      </w:r>
    </w:p>
    <w:p w14:paraId="383E32B9" w14:textId="77777777" w:rsidR="00CC28E4" w:rsidRPr="00B50C38" w:rsidRDefault="00CC28E4" w:rsidP="009E0D2E">
      <w:pPr>
        <w:rPr>
          <w:rFonts w:ascii="Roboto" w:hAnsi="Roboto"/>
          <w:lang w:val="en-US"/>
        </w:rPr>
      </w:pPr>
    </w:p>
    <w:p w14:paraId="623519ED" w14:textId="11B295BF" w:rsidR="00CC28E4" w:rsidRDefault="00CC28E4" w:rsidP="009E0D2E">
      <w:pPr>
        <w:rPr>
          <w:rFonts w:ascii="Roboto" w:hAnsi="Roboto"/>
        </w:rPr>
      </w:pPr>
      <w:r>
        <w:rPr>
          <w:noProof/>
        </w:rPr>
        <w:drawing>
          <wp:inline distT="0" distB="0" distL="0" distR="0" wp14:anchorId="60516C01" wp14:editId="51E05553">
            <wp:extent cx="3649980" cy="2433320"/>
            <wp:effectExtent l="0" t="0" r="7620" b="5080"/>
            <wp:docPr id="1482378480" name="Grafik 13" descr="Ein Bild, das Stahl, Bautechnik, Aluminium,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378480" name="Grafik 13" descr="Ein Bild, das Stahl, Bautechnik, Aluminium, Im Haus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9980" cy="2433320"/>
                    </a:xfrm>
                    <a:prstGeom prst="rect">
                      <a:avLst/>
                    </a:prstGeom>
                    <a:noFill/>
                    <a:ln>
                      <a:noFill/>
                    </a:ln>
                  </pic:spPr>
                </pic:pic>
              </a:graphicData>
            </a:graphic>
          </wp:inline>
        </w:drawing>
      </w:r>
    </w:p>
    <w:p w14:paraId="072660DF" w14:textId="46C4F965" w:rsidR="001A0A82" w:rsidRPr="001A0A82" w:rsidRDefault="001A0A82" w:rsidP="001A0A82">
      <w:pPr>
        <w:rPr>
          <w:rFonts w:ascii="Roboto" w:hAnsi="Roboto"/>
        </w:rPr>
      </w:pPr>
      <w:r>
        <w:rPr>
          <w:rFonts w:ascii="Roboto" w:hAnsi="Roboto"/>
        </w:rPr>
        <w:t>© LiSEC; el sistema LiSEC utilizado consta de un sistema de estantes con compartimentos LBR, combinado con un almacén de planchas remanentes RPS, y una estación de depósito de vidrios desplazable ATL</w:t>
      </w:r>
    </w:p>
    <w:p w14:paraId="095CAED2" w14:textId="77777777" w:rsidR="001A0A82" w:rsidRPr="00B50C38" w:rsidRDefault="001A0A82" w:rsidP="009E0D2E">
      <w:pPr>
        <w:rPr>
          <w:rFonts w:ascii="Roboto" w:hAnsi="Roboto"/>
          <w:lang w:val="en-US"/>
        </w:rPr>
      </w:pPr>
    </w:p>
    <w:p w14:paraId="23FA81B8" w14:textId="77777777" w:rsidR="00CC28E4" w:rsidRDefault="00CC28E4" w:rsidP="009E0D2E">
      <w:pPr>
        <w:rPr>
          <w:noProof/>
        </w:rPr>
      </w:pPr>
      <w:r>
        <w:rPr>
          <w:noProof/>
        </w:rPr>
        <w:lastRenderedPageBreak/>
        <w:drawing>
          <wp:inline distT="0" distB="0" distL="0" distR="0" wp14:anchorId="2EA94F29" wp14:editId="488282CA">
            <wp:extent cx="3657600" cy="2438400"/>
            <wp:effectExtent l="0" t="0" r="0" b="0"/>
            <wp:docPr id="2006521727" name="Grafik 12" descr="Ein Bild, das Stahl, Aluminium, Metall,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21727" name="Grafik 12" descr="Ein Bild, das Stahl, Aluminium, Metall,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98F8400" w14:textId="24586758" w:rsidR="00CC28E4" w:rsidRPr="00493D2F" w:rsidRDefault="00CC28E4" w:rsidP="00CC28E4">
      <w:pPr>
        <w:widowControl w:val="0"/>
        <w:spacing w:after="0" w:line="240" w:lineRule="auto"/>
        <w:rPr>
          <w:rFonts w:ascii="Roboto" w:hAnsi="Roboto"/>
          <w:bCs/>
          <w:szCs w:val="24"/>
        </w:rPr>
      </w:pPr>
      <w:r>
        <w:rPr>
          <w:rFonts w:ascii="Roboto" w:hAnsi="Roboto"/>
        </w:rPr>
        <w:t>© LiSEC; estante con compartimentos LiSEC LRB</w:t>
      </w:r>
    </w:p>
    <w:p w14:paraId="0789EDA5" w14:textId="77777777" w:rsidR="00CC28E4" w:rsidRDefault="00CC28E4" w:rsidP="009E0D2E">
      <w:pPr>
        <w:rPr>
          <w:noProof/>
        </w:rPr>
      </w:pPr>
    </w:p>
    <w:p w14:paraId="2DB05979" w14:textId="77777777" w:rsidR="001A0A82" w:rsidRDefault="001A0A82" w:rsidP="001A0A82">
      <w:pPr>
        <w:rPr>
          <w:rFonts w:ascii="Roboto" w:hAnsi="Roboto"/>
        </w:rPr>
      </w:pPr>
      <w:r>
        <w:rPr>
          <w:noProof/>
        </w:rPr>
        <w:drawing>
          <wp:inline distT="0" distB="0" distL="0" distR="0" wp14:anchorId="5FB80D79" wp14:editId="32E9BADE">
            <wp:extent cx="3657600" cy="2438400"/>
            <wp:effectExtent l="0" t="0" r="0" b="0"/>
            <wp:docPr id="1427232677" name="Grafik 14" descr="Ein Bild, das Stahl, Im Haus,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32677" name="Grafik 14" descr="Ein Bild, das Stahl, Im Haus, Aluminium, Gebäud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1653D50" w14:textId="77777777" w:rsidR="001A0A82" w:rsidRDefault="001A0A82" w:rsidP="001A0A82">
      <w:pPr>
        <w:rPr>
          <w:rFonts w:ascii="Roboto" w:hAnsi="Roboto"/>
          <w:lang w:val="fr-FR"/>
        </w:rPr>
      </w:pPr>
    </w:p>
    <w:p w14:paraId="03EE1569" w14:textId="77777777" w:rsidR="001A0A82" w:rsidRPr="001A0A82" w:rsidRDefault="001A0A82" w:rsidP="001A0A82">
      <w:pPr>
        <w:rPr>
          <w:rFonts w:ascii="Roboto" w:hAnsi="Roboto"/>
          <w:bCs/>
          <w:szCs w:val="24"/>
        </w:rPr>
      </w:pPr>
      <w:r>
        <w:rPr>
          <w:rFonts w:ascii="Roboto" w:hAnsi="Roboto"/>
        </w:rPr>
        <w:t>© LiSEC; las hojas de vidrio se transportan a la línea de recorte de vidrio a través de la LiSEC ATL</w:t>
      </w:r>
    </w:p>
    <w:p w14:paraId="64020756" w14:textId="77777777" w:rsidR="00CC28E4" w:rsidRPr="00B50C38" w:rsidRDefault="00CC28E4" w:rsidP="009E0D2E">
      <w:pPr>
        <w:rPr>
          <w:noProof/>
          <w:lang w:val="en-US"/>
        </w:rPr>
      </w:pPr>
    </w:p>
    <w:p w14:paraId="643DE16E" w14:textId="77777777" w:rsidR="00CC28E4" w:rsidRDefault="00CC28E4" w:rsidP="009E0D2E">
      <w:pPr>
        <w:rPr>
          <w:rFonts w:ascii="Roboto" w:hAnsi="Roboto"/>
        </w:rPr>
      </w:pPr>
      <w:r>
        <w:rPr>
          <w:noProof/>
        </w:rPr>
        <w:lastRenderedPageBreak/>
        <w:drawing>
          <wp:inline distT="0" distB="0" distL="0" distR="0" wp14:anchorId="5489DC0A" wp14:editId="2F5E1CC5">
            <wp:extent cx="3657600" cy="2438400"/>
            <wp:effectExtent l="0" t="0" r="0" b="0"/>
            <wp:docPr id="1214526803" name="Grafik 10" descr="Ein Bild, das Gebäude, Tisch, Stahl, Straß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26803" name="Grafik 10" descr="Ein Bild, das Gebäude, Tisch, Stahl, Straß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14321C7B" w14:textId="273E0EE7" w:rsidR="00CC28E4" w:rsidRPr="00C15908" w:rsidRDefault="001A0A82" w:rsidP="009E0D2E">
      <w:pPr>
        <w:rPr>
          <w:rFonts w:ascii="Roboto" w:hAnsi="Roboto"/>
        </w:rPr>
      </w:pPr>
      <w:r>
        <w:t>© LiSEC</w:t>
      </w:r>
      <w:r>
        <w:rPr>
          <w:rFonts w:ascii="Roboto" w:hAnsi="Roboto"/>
        </w:rPr>
        <w:t>; mesa de corte para vidrio laminado LiSEC GFB/VB</w:t>
      </w:r>
    </w:p>
    <w:p w14:paraId="545816B6" w14:textId="77777777" w:rsidR="00CC28E4" w:rsidRDefault="00CC28E4" w:rsidP="009E0D2E">
      <w:pPr>
        <w:rPr>
          <w:rFonts w:ascii="Roboto" w:hAnsi="Roboto"/>
        </w:rPr>
      </w:pPr>
      <w:r>
        <w:rPr>
          <w:noProof/>
        </w:rPr>
        <w:drawing>
          <wp:inline distT="0" distB="0" distL="0" distR="0" wp14:anchorId="47CB4BEA" wp14:editId="42BEDE2C">
            <wp:extent cx="3657600" cy="2438400"/>
            <wp:effectExtent l="0" t="0" r="0" b="0"/>
            <wp:docPr id="759530709" name="Grafik 9" descr="Ein Bild, das Gebäude, Straße, Stahl, Infrastruktu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30709" name="Grafik 9" descr="Ein Bild, das Gebäude, Straße, Stahl, Infrastruktu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643FCA87" w14:textId="5E3DEDAF" w:rsidR="00CC28E4" w:rsidRPr="00C15908" w:rsidRDefault="00CC28E4" w:rsidP="00CC28E4">
      <w:pPr>
        <w:widowControl w:val="0"/>
        <w:spacing w:after="0" w:line="240" w:lineRule="auto"/>
        <w:rPr>
          <w:rFonts w:ascii="Roboto" w:hAnsi="Roboto"/>
          <w:bCs/>
          <w:szCs w:val="24"/>
        </w:rPr>
      </w:pPr>
      <w:r>
        <w:rPr>
          <w:rFonts w:ascii="Roboto" w:hAnsi="Roboto"/>
        </w:rPr>
        <w:t>© LiSEC; recorte de vidrio flotante automático DSC-A e instalación de tronzado automática para roturas del borde delante/detrás, así como arriba/abajo, y rotura automática de traveras en X</w:t>
      </w:r>
    </w:p>
    <w:p w14:paraId="17D1BCAC" w14:textId="77777777" w:rsidR="00CC28E4" w:rsidRPr="00B50C38" w:rsidRDefault="00CC28E4" w:rsidP="009E0D2E">
      <w:pPr>
        <w:rPr>
          <w:rFonts w:ascii="Roboto" w:hAnsi="Roboto"/>
          <w:lang w:val="en-US"/>
        </w:rPr>
      </w:pPr>
    </w:p>
    <w:p w14:paraId="7437D493" w14:textId="77777777" w:rsidR="001A0A82" w:rsidRDefault="00CC28E4" w:rsidP="009E0D2E">
      <w:pPr>
        <w:rPr>
          <w:rFonts w:ascii="Roboto" w:hAnsi="Roboto"/>
        </w:rPr>
      </w:pPr>
      <w:r>
        <w:rPr>
          <w:noProof/>
        </w:rPr>
        <w:lastRenderedPageBreak/>
        <w:drawing>
          <wp:inline distT="0" distB="0" distL="0" distR="0" wp14:anchorId="5D2C3981" wp14:editId="127C39B7">
            <wp:extent cx="3657600" cy="2438400"/>
            <wp:effectExtent l="0" t="0" r="0" b="0"/>
            <wp:docPr id="1060494216" name="Grafik 8" descr="Ein Bild, das Gebäude, draußen, Stahl, Kompositmateria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494216" name="Grafik 8" descr="Ein Bild, das Gebäude, draußen, Stahl, Kompositmaterial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93ED94D" w14:textId="77777777" w:rsidR="001A0A82" w:rsidRDefault="001A0A82" w:rsidP="009E0D2E">
      <w:pPr>
        <w:rPr>
          <w:rFonts w:ascii="Roboto" w:hAnsi="Roboto"/>
          <w:lang w:val="fr-FR"/>
        </w:rPr>
      </w:pPr>
    </w:p>
    <w:p w14:paraId="7B605A21" w14:textId="7F4371AA" w:rsidR="001A0A82" w:rsidRPr="00C15908" w:rsidRDefault="001A0A82" w:rsidP="009E0D2E">
      <w:pPr>
        <w:rPr>
          <w:rFonts w:ascii="Roboto" w:hAnsi="Roboto"/>
          <w:kern w:val="0"/>
          <w14:ligatures w14:val="none"/>
        </w:rPr>
      </w:pPr>
      <w:r>
        <w:t>© LiSEC</w:t>
      </w:r>
      <w:r>
        <w:rPr>
          <w:rFonts w:ascii="Roboto" w:hAnsi="Roboto"/>
        </w:rPr>
        <w:t>; recorte de vidrio flotante automático DSC-A e instalación de tronzado automática para roturas del borde delante/detrás, así como arriba/abajo, y rotura automática de traveras en X</w:t>
      </w:r>
    </w:p>
    <w:p w14:paraId="41729F6A" w14:textId="77777777" w:rsidR="001A0A82" w:rsidRPr="00B50C38" w:rsidRDefault="001A0A82" w:rsidP="009E0D2E">
      <w:pPr>
        <w:rPr>
          <w:rFonts w:ascii="Roboto" w:hAnsi="Roboto"/>
          <w:kern w:val="0"/>
          <w:lang w:val="en-US"/>
          <w14:ligatures w14:val="none"/>
        </w:rPr>
      </w:pPr>
    </w:p>
    <w:p w14:paraId="3C4CEFD3" w14:textId="3A6EA311" w:rsidR="001A0A82" w:rsidRDefault="00CC28E4" w:rsidP="009E0D2E">
      <w:pPr>
        <w:rPr>
          <w:rFonts w:ascii="Roboto" w:hAnsi="Roboto"/>
        </w:rPr>
      </w:pPr>
      <w:r>
        <w:rPr>
          <w:noProof/>
        </w:rPr>
        <w:drawing>
          <wp:inline distT="0" distB="0" distL="0" distR="0" wp14:anchorId="03E40F38" wp14:editId="615B9BFE">
            <wp:extent cx="3657600" cy="2438400"/>
            <wp:effectExtent l="0" t="0" r="0" b="0"/>
            <wp:docPr id="462932896" name="Grafik 5" descr="Ein Bild, das Gebäude, Stahl, Aluminiu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32896" name="Grafik 5" descr="Ein Bild, das Gebäude, Stahl, Aluminium, Reih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92E7B3E" w14:textId="58C134C8" w:rsidR="001A0A82" w:rsidRPr="001A0A82" w:rsidRDefault="001A0A82" w:rsidP="009E0D2E">
      <w:pPr>
        <w:rPr>
          <w:rFonts w:ascii="Roboto" w:hAnsi="Roboto"/>
        </w:rPr>
      </w:pPr>
      <w:r>
        <w:t>© LiSEC</w:t>
      </w:r>
      <w:r>
        <w:rPr>
          <w:rFonts w:ascii="Roboto" w:hAnsi="Roboto"/>
        </w:rPr>
        <w:t xml:space="preserve">; almacenamiento óptimo de las hojas de vidrio </w:t>
      </w:r>
    </w:p>
    <w:p w14:paraId="09C46248" w14:textId="6E994665" w:rsidR="001A0A82" w:rsidRDefault="00CC28E4" w:rsidP="009E0D2E">
      <w:pPr>
        <w:rPr>
          <w:rFonts w:ascii="Roboto" w:hAnsi="Roboto"/>
        </w:rPr>
      </w:pPr>
      <w:r>
        <w:rPr>
          <w:noProof/>
        </w:rPr>
        <w:lastRenderedPageBreak/>
        <w:drawing>
          <wp:inline distT="0" distB="0" distL="0" distR="0" wp14:anchorId="5F289BFA" wp14:editId="7F43A69C">
            <wp:extent cx="3657600" cy="2438400"/>
            <wp:effectExtent l="0" t="0" r="0" b="0"/>
            <wp:docPr id="393882099" name="Grafik 4" descr="Ein Bild, das Stahl, Bautechnik, Gebäude, Industr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882099" name="Grafik 4" descr="Ein Bild, das Stahl, Bautechnik, Gebäude, Industrie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DFB074C" w14:textId="1FB77E25" w:rsidR="001A0A82" w:rsidRPr="00493D2F" w:rsidRDefault="001A0A82" w:rsidP="001A0A82">
      <w:pPr>
        <w:rPr>
          <w:rFonts w:ascii="Roboto" w:hAnsi="Roboto"/>
          <w:kern w:val="0"/>
          <w14:ligatures w14:val="none"/>
        </w:rPr>
      </w:pPr>
      <w:r>
        <w:t>© LiSEC</w:t>
      </w:r>
      <w:r>
        <w:rPr>
          <w:rFonts w:ascii="Roboto" w:hAnsi="Roboto"/>
        </w:rPr>
        <w:t>; sistema de estantes con compartimentos LiSEC LBR</w:t>
      </w:r>
    </w:p>
    <w:p w14:paraId="4EEF47C2" w14:textId="2802AD70" w:rsidR="001A0A82" w:rsidRDefault="00CC28E4" w:rsidP="009E0D2E">
      <w:pPr>
        <w:rPr>
          <w:rFonts w:ascii="Roboto" w:hAnsi="Roboto"/>
        </w:rPr>
      </w:pPr>
      <w:r>
        <w:rPr>
          <w:noProof/>
        </w:rPr>
        <w:drawing>
          <wp:inline distT="0" distB="0" distL="0" distR="0" wp14:anchorId="33F4AE59" wp14:editId="787D7021">
            <wp:extent cx="3657600" cy="2438400"/>
            <wp:effectExtent l="0" t="0" r="0" b="0"/>
            <wp:docPr id="450028068" name="Grafik 3" descr="Ein Bild, das Stahl, Gebäude, Aluminium, Haltevorricht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28068" name="Grafik 3" descr="Ein Bild, das Stahl, Gebäude, Aluminium, Haltevorrichtung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4CA0B6F1" w14:textId="64AE86D5" w:rsidR="001A0A82" w:rsidRPr="001A0A82" w:rsidRDefault="001A0A82" w:rsidP="001A0A82">
      <w:pPr>
        <w:rPr>
          <w:rFonts w:ascii="Roboto" w:hAnsi="Roboto"/>
          <w:kern w:val="0"/>
          <w14:ligatures w14:val="none"/>
        </w:rPr>
      </w:pPr>
      <w:r>
        <w:t>© LiSEC</w:t>
      </w:r>
      <w:r>
        <w:rPr>
          <w:rFonts w:ascii="Roboto" w:hAnsi="Roboto"/>
        </w:rPr>
        <w:t>; almacenamiento de las hojas de vidrio en una estantería de almacenaje de vidrios unilateral y bilateral</w:t>
      </w:r>
    </w:p>
    <w:p w14:paraId="643D6487" w14:textId="362BF1FD" w:rsidR="001A0A82" w:rsidRDefault="00CC28E4" w:rsidP="009E0D2E">
      <w:pPr>
        <w:rPr>
          <w:rFonts w:ascii="Roboto" w:hAnsi="Roboto"/>
        </w:rPr>
      </w:pPr>
      <w:r>
        <w:rPr>
          <w:noProof/>
        </w:rPr>
        <w:lastRenderedPageBreak/>
        <w:drawing>
          <wp:inline distT="0" distB="0" distL="0" distR="0" wp14:anchorId="4CD14EB8" wp14:editId="1AEFB19C">
            <wp:extent cx="3657600" cy="2438400"/>
            <wp:effectExtent l="0" t="0" r="0" b="0"/>
            <wp:docPr id="990980493" name="Grafik 2" descr="Ein Bild, das Stahl, Aluminium, Bautechnik,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80493" name="Grafik 2" descr="Ein Bild, das Stahl, Aluminium, Bautechnik, Metall enthält.&#10;&#10;KI-generierte Inhalte können fehlerhaft se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00A404F7" w14:textId="25A1DC0A" w:rsidR="001A0A82" w:rsidRPr="001A0A82" w:rsidRDefault="001A0A82" w:rsidP="001A0A82">
      <w:pPr>
        <w:rPr>
          <w:rFonts w:ascii="Roboto" w:hAnsi="Roboto"/>
          <w:kern w:val="0"/>
          <w14:ligatures w14:val="none"/>
        </w:rPr>
      </w:pPr>
      <w:r>
        <w:t>© LiSEC</w:t>
      </w:r>
      <w:r>
        <w:rPr>
          <w:rFonts w:ascii="Roboto" w:hAnsi="Roboto"/>
        </w:rPr>
        <w:t>; el sistema de almacenamiento de LiSEC permite un aprovechamiento óptimo de la superficie</w:t>
      </w:r>
    </w:p>
    <w:p w14:paraId="02BF5171" w14:textId="77777777" w:rsidR="001A0A82" w:rsidRPr="00B50C38" w:rsidRDefault="001A0A82" w:rsidP="009E0D2E">
      <w:pPr>
        <w:rPr>
          <w:rFonts w:ascii="Roboto" w:hAnsi="Roboto"/>
          <w:lang w:val="en-US"/>
        </w:rPr>
      </w:pPr>
    </w:p>
    <w:p w14:paraId="5CB1AD64" w14:textId="1BC15DEF" w:rsidR="00CC28E4" w:rsidRDefault="00CC28E4" w:rsidP="009E0D2E">
      <w:pPr>
        <w:rPr>
          <w:rFonts w:ascii="Roboto" w:hAnsi="Roboto"/>
        </w:rPr>
      </w:pPr>
      <w:r>
        <w:rPr>
          <w:noProof/>
        </w:rPr>
        <w:drawing>
          <wp:inline distT="0" distB="0" distL="0" distR="0" wp14:anchorId="14C5C023" wp14:editId="6E3DB648">
            <wp:extent cx="3657600" cy="2438400"/>
            <wp:effectExtent l="0" t="0" r="0" b="0"/>
            <wp:docPr id="995013200" name="Grafik 1" descr="Ein Bild, das Fenster, transparentes Material, Aluminium,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013200" name="Grafik 1" descr="Ein Bild, das Fenster, transparentes Material, Aluminium, Gebäude enthält.&#10;&#10;KI-generierte Inhalte können fehlerhaft sein."/>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51F989FD" w14:textId="3397EB0B" w:rsidR="001A0A82" w:rsidRPr="001A0A82" w:rsidRDefault="001A0A82" w:rsidP="001A0A82">
      <w:pPr>
        <w:rPr>
          <w:rFonts w:ascii="Roboto" w:hAnsi="Roboto"/>
          <w:kern w:val="0"/>
          <w14:ligatures w14:val="none"/>
        </w:rPr>
      </w:pPr>
      <w:r>
        <w:t>© LiSEC</w:t>
      </w:r>
      <w:r>
        <w:rPr>
          <w:rFonts w:ascii="Roboto" w:hAnsi="Roboto"/>
        </w:rPr>
        <w:t>; almacenamiento de las hojas de vidrio en un LiSEC RPS</w:t>
      </w:r>
    </w:p>
    <w:p w14:paraId="2DC3F778" w14:textId="77777777" w:rsidR="001A0A82" w:rsidRPr="00B50C38" w:rsidRDefault="001A0A82" w:rsidP="009E0D2E">
      <w:pPr>
        <w:rPr>
          <w:rFonts w:ascii="Roboto" w:hAnsi="Roboto"/>
          <w:lang w:val="en-US"/>
        </w:rPr>
      </w:pPr>
    </w:p>
    <w:p w14:paraId="7DF7A457" w14:textId="77777777" w:rsidR="0016713F" w:rsidRPr="001A0A82" w:rsidRDefault="0016713F" w:rsidP="0016713F">
      <w:pPr>
        <w:widowControl w:val="0"/>
        <w:spacing w:after="0" w:line="240" w:lineRule="auto"/>
        <w:jc w:val="both"/>
        <w:rPr>
          <w:rFonts w:ascii="Roboto" w:hAnsi="Roboto" w:cs="Arial"/>
          <w:b/>
          <w:sz w:val="20"/>
          <w:szCs w:val="20"/>
        </w:rPr>
      </w:pPr>
      <w:r>
        <w:rPr>
          <w:rFonts w:ascii="Roboto" w:hAnsi="Roboto"/>
          <w:b/>
          <w:sz w:val="20"/>
        </w:rPr>
        <w:t>Acerca de LiSEC</w:t>
      </w:r>
    </w:p>
    <w:p w14:paraId="652AE605" w14:textId="15C97FEF" w:rsidR="0016713F" w:rsidRDefault="001F6C94" w:rsidP="0016713F">
      <w:pPr>
        <w:spacing w:after="0" w:line="240" w:lineRule="auto"/>
        <w:rPr>
          <w:rFonts w:ascii="Roboto" w:hAnsi="Roboto"/>
          <w:sz w:val="20"/>
        </w:rPr>
      </w:pPr>
      <w:r>
        <w:rPr>
          <w:rFonts w:ascii="Roboto" w:hAnsi="Roboto"/>
          <w:sz w:val="20"/>
        </w:rPr>
        <w:t>LiSEC, con sede central en Seitenstetten/Amstetten, es un grupo de empresas con presencia global que desde hace más de 60 años ofrece soluciones individuales y completas en el área del procesamiento y el acabado del vidrio plano. En 202</w:t>
      </w:r>
      <w:r w:rsidR="00B50C38">
        <w:rPr>
          <w:rFonts w:ascii="Roboto" w:hAnsi="Roboto"/>
          <w:sz w:val="20"/>
        </w:rPr>
        <w:t>5</w:t>
      </w:r>
      <w:r>
        <w:rPr>
          <w:rFonts w:ascii="Roboto" w:hAnsi="Roboto"/>
          <w:sz w:val="20"/>
        </w:rPr>
        <w:t xml:space="preserve">, el grupo, compuesto por cerca de 1300 empleados en 25 sedes, obtuvo una facturación de ventas de casi 300 millones de euros, con una cuota de exportación de más del 95 %. LiSEC es sinónimo de máquinas e instalaciones de alta calidad, así como de soluciones completas integradas que incluyen software a lo largo de toda la cadena de valor del procesamiento de vidrio plano. La cartera de productos incluye tanto máquinas individuales como líneas de producción completas para el recorte de vidrio, el procesamiento de bordes y superficies de vidrio, la producción de vidrio aislante y laminado, así como la logística interna </w:t>
      </w:r>
      <w:r>
        <w:rPr>
          <w:rFonts w:ascii="Roboto" w:hAnsi="Roboto"/>
          <w:sz w:val="20"/>
        </w:rPr>
        <w:lastRenderedPageBreak/>
        <w:t>y externa subyacente. Sus clientes se benefician de trabajar con un proveedor de servicios completos con amplia experiencia en la realización de grandes proyectos y una red mundial de servicios.</w:t>
      </w:r>
    </w:p>
    <w:p w14:paraId="40581A5C" w14:textId="77777777" w:rsidR="001F6C94" w:rsidRPr="00B50C38" w:rsidRDefault="001F6C94" w:rsidP="0016713F">
      <w:pPr>
        <w:spacing w:after="0" w:line="240" w:lineRule="auto"/>
        <w:rPr>
          <w:rFonts w:ascii="Roboto" w:hAnsi="Roboto" w:cs="Arial"/>
          <w:sz w:val="20"/>
          <w:szCs w:val="20"/>
          <w:lang w:val="en-US"/>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Más información: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Directora de Marketing y Comunicación empresarial</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2674586E" w:rsidR="0016713F" w:rsidRPr="003C3EC7" w:rsidRDefault="0016713F" w:rsidP="0016713F">
      <w:pPr>
        <w:spacing w:after="0" w:line="240" w:lineRule="auto"/>
        <w:rPr>
          <w:rFonts w:ascii="Roboto" w:hAnsi="Roboto" w:cs="Arial"/>
        </w:rPr>
      </w:pPr>
      <w:r>
        <w:rPr>
          <w:rFonts w:ascii="Roboto" w:hAnsi="Roboto"/>
          <w:sz w:val="20"/>
        </w:rPr>
        <w:t>LiSEC Austria GmbH</w:t>
      </w:r>
      <w:r>
        <w:rPr>
          <w:rFonts w:ascii="Roboto" w:hAnsi="Roboto"/>
          <w:sz w:val="20"/>
        </w:rPr>
        <w:br/>
        <w:t>Peter-Lisec-Str. 1 – 3353 Seitenstetten, Austria</w:t>
      </w:r>
      <w:r>
        <w:rPr>
          <w:rFonts w:ascii="Roboto" w:hAnsi="Roboto"/>
          <w:sz w:val="20"/>
        </w:rPr>
        <w:br/>
        <w:t>Tel.: +43 7477 405-1115</w:t>
      </w:r>
      <w:r>
        <w:rPr>
          <w:rFonts w:ascii="Roboto" w:hAnsi="Roboto"/>
          <w:sz w:val="20"/>
        </w:rPr>
        <w:br/>
        <w:t>Móvil: +43 660 871 58 03</w:t>
      </w:r>
      <w:r>
        <w:rPr>
          <w:rFonts w:ascii="Roboto" w:hAnsi="Roboto"/>
          <w:sz w:val="20"/>
        </w:rPr>
        <w:br/>
        <w:t xml:space="preserve">Correo electrónico: </w:t>
      </w:r>
      <w:hyperlink r:id="rId19" w:history="1">
        <w:r>
          <w:rPr>
            <w:rStyle w:val="Hyperlink"/>
            <w:rFonts w:ascii="Roboto" w:hAnsi="Roboto"/>
            <w:sz w:val="20"/>
          </w:rPr>
          <w:t>claudia.guschlbauer@lisec.com</w:t>
        </w:r>
      </w:hyperlink>
      <w:r>
        <w:rPr>
          <w:rFonts w:ascii="Roboto" w:hAnsi="Roboto"/>
          <w:sz w:val="20"/>
        </w:rPr>
        <w:t xml:space="preserve"> – </w:t>
      </w:r>
      <w:hyperlink r:id="rId20" w:history="1">
        <w:r>
          <w:rPr>
            <w:rStyle w:val="Hyperlink"/>
            <w:rFonts w:ascii="Roboto" w:hAnsi="Roboto"/>
            <w:sz w:val="20"/>
          </w:rPr>
          <w:t>www.lisec.com</w:t>
        </w:r>
      </w:hyperlink>
    </w:p>
    <w:p w14:paraId="52BD9AC2" w14:textId="77777777" w:rsidR="00F82153" w:rsidRPr="009E0D2E" w:rsidRDefault="00F82153" w:rsidP="009E0D2E"/>
    <w:sectPr w:rsidR="00F82153" w:rsidRPr="009E0D2E">
      <w:headerReference w:type="default" r:id="rId2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5C7B9" w14:textId="77777777" w:rsidR="00255C54" w:rsidRDefault="00255C54" w:rsidP="00255C54">
      <w:pPr>
        <w:spacing w:after="0" w:line="240" w:lineRule="auto"/>
      </w:pPr>
      <w:r>
        <w:separator/>
      </w:r>
    </w:p>
  </w:endnote>
  <w:endnote w:type="continuationSeparator" w:id="0">
    <w:p w14:paraId="265A67FE" w14:textId="77777777" w:rsidR="00255C54" w:rsidRDefault="00255C54"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17D93" w14:textId="77777777" w:rsidR="00255C54" w:rsidRDefault="00255C54" w:rsidP="00255C54">
      <w:pPr>
        <w:spacing w:after="0" w:line="240" w:lineRule="auto"/>
      </w:pPr>
      <w:r>
        <w:separator/>
      </w:r>
    </w:p>
  </w:footnote>
  <w:footnote w:type="continuationSeparator" w:id="0">
    <w:p w14:paraId="629A6135" w14:textId="77777777" w:rsidR="00255C54" w:rsidRDefault="00255C54"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COMUNICADO DE PRENSA</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1EE85750"/>
    <w:multiLevelType w:val="multilevel"/>
    <w:tmpl w:val="CBBA4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F5B2218"/>
    <w:multiLevelType w:val="multilevel"/>
    <w:tmpl w:val="44CC9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4565E1F"/>
    <w:multiLevelType w:val="multilevel"/>
    <w:tmpl w:val="37D8D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3"/>
  </w:num>
  <w:num w:numId="2" w16cid:durableId="632905916">
    <w:abstractNumId w:val="0"/>
  </w:num>
  <w:num w:numId="3" w16cid:durableId="1566338769">
    <w:abstractNumId w:val="1"/>
  </w:num>
  <w:num w:numId="4" w16cid:durableId="1305162474">
    <w:abstractNumId w:val="4"/>
  </w:num>
  <w:num w:numId="5" w16cid:durableId="1295524591">
    <w:abstractNumId w:val="7"/>
  </w:num>
  <w:num w:numId="6" w16cid:durableId="978726631">
    <w:abstractNumId w:val="9"/>
  </w:num>
  <w:num w:numId="7" w16cid:durableId="273250517">
    <w:abstractNumId w:val="6"/>
  </w:num>
  <w:num w:numId="8" w16cid:durableId="1971013802">
    <w:abstractNumId w:val="2"/>
  </w:num>
  <w:num w:numId="9" w16cid:durableId="1889951967">
    <w:abstractNumId w:val="8"/>
  </w:num>
  <w:num w:numId="10" w16cid:durableId="36401617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68D0"/>
    <w:rsid w:val="00014118"/>
    <w:rsid w:val="00062059"/>
    <w:rsid w:val="000654BE"/>
    <w:rsid w:val="00074EF9"/>
    <w:rsid w:val="000928CE"/>
    <w:rsid w:val="0009634D"/>
    <w:rsid w:val="000A6702"/>
    <w:rsid w:val="000B52E7"/>
    <w:rsid w:val="000B5769"/>
    <w:rsid w:val="000E2E23"/>
    <w:rsid w:val="00123B13"/>
    <w:rsid w:val="00143D5B"/>
    <w:rsid w:val="0016713F"/>
    <w:rsid w:val="001A0A82"/>
    <w:rsid w:val="001F4659"/>
    <w:rsid w:val="001F6C94"/>
    <w:rsid w:val="00216243"/>
    <w:rsid w:val="002368BE"/>
    <w:rsid w:val="00240A13"/>
    <w:rsid w:val="00255C54"/>
    <w:rsid w:val="002644B5"/>
    <w:rsid w:val="00267A3E"/>
    <w:rsid w:val="00272B6B"/>
    <w:rsid w:val="002A1600"/>
    <w:rsid w:val="002B42D6"/>
    <w:rsid w:val="002B77B5"/>
    <w:rsid w:val="002C033C"/>
    <w:rsid w:val="002E4FE9"/>
    <w:rsid w:val="0032189B"/>
    <w:rsid w:val="0032244E"/>
    <w:rsid w:val="00354E89"/>
    <w:rsid w:val="00362EEB"/>
    <w:rsid w:val="003751E5"/>
    <w:rsid w:val="003902A9"/>
    <w:rsid w:val="003A0F5B"/>
    <w:rsid w:val="003B170B"/>
    <w:rsid w:val="003F5BE9"/>
    <w:rsid w:val="00400221"/>
    <w:rsid w:val="0041606C"/>
    <w:rsid w:val="00460F67"/>
    <w:rsid w:val="00462461"/>
    <w:rsid w:val="0046558A"/>
    <w:rsid w:val="00470D17"/>
    <w:rsid w:val="00472615"/>
    <w:rsid w:val="0047278A"/>
    <w:rsid w:val="00493D2F"/>
    <w:rsid w:val="00494795"/>
    <w:rsid w:val="004A3448"/>
    <w:rsid w:val="004E4C0E"/>
    <w:rsid w:val="00535C28"/>
    <w:rsid w:val="005537CD"/>
    <w:rsid w:val="00560667"/>
    <w:rsid w:val="00570F9D"/>
    <w:rsid w:val="005920D2"/>
    <w:rsid w:val="005A60CB"/>
    <w:rsid w:val="005B00D0"/>
    <w:rsid w:val="005C208E"/>
    <w:rsid w:val="005E3152"/>
    <w:rsid w:val="00613B29"/>
    <w:rsid w:val="00615D75"/>
    <w:rsid w:val="00616624"/>
    <w:rsid w:val="00635280"/>
    <w:rsid w:val="00641852"/>
    <w:rsid w:val="00650FB6"/>
    <w:rsid w:val="00682E37"/>
    <w:rsid w:val="0069793A"/>
    <w:rsid w:val="006E5A9A"/>
    <w:rsid w:val="006E7FA3"/>
    <w:rsid w:val="006F53F4"/>
    <w:rsid w:val="00710A8C"/>
    <w:rsid w:val="00715788"/>
    <w:rsid w:val="007222A0"/>
    <w:rsid w:val="0073758A"/>
    <w:rsid w:val="00752207"/>
    <w:rsid w:val="00754255"/>
    <w:rsid w:val="0077331E"/>
    <w:rsid w:val="00793B91"/>
    <w:rsid w:val="00794A9E"/>
    <w:rsid w:val="007A26F3"/>
    <w:rsid w:val="007A7E9F"/>
    <w:rsid w:val="007B79C4"/>
    <w:rsid w:val="007D5455"/>
    <w:rsid w:val="007E5D67"/>
    <w:rsid w:val="007E7940"/>
    <w:rsid w:val="00801143"/>
    <w:rsid w:val="00802F54"/>
    <w:rsid w:val="00811924"/>
    <w:rsid w:val="00831096"/>
    <w:rsid w:val="00831EF3"/>
    <w:rsid w:val="00883080"/>
    <w:rsid w:val="008837C9"/>
    <w:rsid w:val="008969AD"/>
    <w:rsid w:val="008A3B44"/>
    <w:rsid w:val="008A41AB"/>
    <w:rsid w:val="00900AF2"/>
    <w:rsid w:val="0092228B"/>
    <w:rsid w:val="0093017D"/>
    <w:rsid w:val="009559AA"/>
    <w:rsid w:val="00971599"/>
    <w:rsid w:val="009823A6"/>
    <w:rsid w:val="00986D69"/>
    <w:rsid w:val="009B1481"/>
    <w:rsid w:val="009C2778"/>
    <w:rsid w:val="009E0D2E"/>
    <w:rsid w:val="009F6095"/>
    <w:rsid w:val="00A169DC"/>
    <w:rsid w:val="00A44967"/>
    <w:rsid w:val="00AA23EA"/>
    <w:rsid w:val="00AA3F9F"/>
    <w:rsid w:val="00AC74B0"/>
    <w:rsid w:val="00AC79C0"/>
    <w:rsid w:val="00AD5E6B"/>
    <w:rsid w:val="00AF317A"/>
    <w:rsid w:val="00B27C57"/>
    <w:rsid w:val="00B50C38"/>
    <w:rsid w:val="00B64CA5"/>
    <w:rsid w:val="00B7517A"/>
    <w:rsid w:val="00BB1F4E"/>
    <w:rsid w:val="00BC4578"/>
    <w:rsid w:val="00BC6795"/>
    <w:rsid w:val="00BF0DDF"/>
    <w:rsid w:val="00C07597"/>
    <w:rsid w:val="00C15908"/>
    <w:rsid w:val="00C15B36"/>
    <w:rsid w:val="00C17E16"/>
    <w:rsid w:val="00C24E99"/>
    <w:rsid w:val="00C33896"/>
    <w:rsid w:val="00C378A2"/>
    <w:rsid w:val="00C4673B"/>
    <w:rsid w:val="00C62824"/>
    <w:rsid w:val="00C70E6E"/>
    <w:rsid w:val="00C8352B"/>
    <w:rsid w:val="00CC28E4"/>
    <w:rsid w:val="00D2669C"/>
    <w:rsid w:val="00D3059F"/>
    <w:rsid w:val="00D359C7"/>
    <w:rsid w:val="00D502D8"/>
    <w:rsid w:val="00D81922"/>
    <w:rsid w:val="00D87E60"/>
    <w:rsid w:val="00DB4911"/>
    <w:rsid w:val="00DC7A7A"/>
    <w:rsid w:val="00DE468A"/>
    <w:rsid w:val="00E406E5"/>
    <w:rsid w:val="00E54631"/>
    <w:rsid w:val="00E64305"/>
    <w:rsid w:val="00E9219B"/>
    <w:rsid w:val="00E946E0"/>
    <w:rsid w:val="00EF20BF"/>
    <w:rsid w:val="00F348EC"/>
    <w:rsid w:val="00F576B0"/>
    <w:rsid w:val="00F82153"/>
    <w:rsid w:val="00F87280"/>
    <w:rsid w:val="00F924C0"/>
    <w:rsid w:val="00FF4BBC"/>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48E18460"/>
  <w15:chartTrackingRefBased/>
  <w15:docId w15:val="{B416BEBC-AF93-4292-87F3-D83DEB9724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0A82"/>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83109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9324">
      <w:bodyDiv w:val="1"/>
      <w:marLeft w:val="0"/>
      <w:marRight w:val="0"/>
      <w:marTop w:val="0"/>
      <w:marBottom w:val="0"/>
      <w:divBdr>
        <w:top w:val="none" w:sz="0" w:space="0" w:color="auto"/>
        <w:left w:val="none" w:sz="0" w:space="0" w:color="auto"/>
        <w:bottom w:val="none" w:sz="0" w:space="0" w:color="auto"/>
        <w:right w:val="none" w:sz="0" w:space="0" w:color="auto"/>
      </w:divBdr>
    </w:div>
    <w:div w:id="18044160">
      <w:bodyDiv w:val="1"/>
      <w:marLeft w:val="0"/>
      <w:marRight w:val="0"/>
      <w:marTop w:val="0"/>
      <w:marBottom w:val="0"/>
      <w:divBdr>
        <w:top w:val="none" w:sz="0" w:space="0" w:color="auto"/>
        <w:left w:val="none" w:sz="0" w:space="0" w:color="auto"/>
        <w:bottom w:val="none" w:sz="0" w:space="0" w:color="auto"/>
        <w:right w:val="none" w:sz="0" w:space="0" w:color="auto"/>
      </w:divBdr>
    </w:div>
    <w:div w:id="256518554">
      <w:bodyDiv w:val="1"/>
      <w:marLeft w:val="0"/>
      <w:marRight w:val="0"/>
      <w:marTop w:val="0"/>
      <w:marBottom w:val="0"/>
      <w:divBdr>
        <w:top w:val="none" w:sz="0" w:space="0" w:color="auto"/>
        <w:left w:val="none" w:sz="0" w:space="0" w:color="auto"/>
        <w:bottom w:val="none" w:sz="0" w:space="0" w:color="auto"/>
        <w:right w:val="none" w:sz="0" w:space="0" w:color="auto"/>
      </w:divBdr>
    </w:div>
    <w:div w:id="258564353">
      <w:bodyDiv w:val="1"/>
      <w:marLeft w:val="0"/>
      <w:marRight w:val="0"/>
      <w:marTop w:val="0"/>
      <w:marBottom w:val="0"/>
      <w:divBdr>
        <w:top w:val="none" w:sz="0" w:space="0" w:color="auto"/>
        <w:left w:val="none" w:sz="0" w:space="0" w:color="auto"/>
        <w:bottom w:val="none" w:sz="0" w:space="0" w:color="auto"/>
        <w:right w:val="none" w:sz="0" w:space="0" w:color="auto"/>
      </w:divBdr>
    </w:div>
    <w:div w:id="261037313">
      <w:bodyDiv w:val="1"/>
      <w:marLeft w:val="0"/>
      <w:marRight w:val="0"/>
      <w:marTop w:val="0"/>
      <w:marBottom w:val="0"/>
      <w:divBdr>
        <w:top w:val="none" w:sz="0" w:space="0" w:color="auto"/>
        <w:left w:val="none" w:sz="0" w:space="0" w:color="auto"/>
        <w:bottom w:val="none" w:sz="0" w:space="0" w:color="auto"/>
        <w:right w:val="none" w:sz="0" w:space="0" w:color="auto"/>
      </w:divBdr>
    </w:div>
    <w:div w:id="269438490">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320944">
      <w:bodyDiv w:val="1"/>
      <w:marLeft w:val="0"/>
      <w:marRight w:val="0"/>
      <w:marTop w:val="0"/>
      <w:marBottom w:val="0"/>
      <w:divBdr>
        <w:top w:val="none" w:sz="0" w:space="0" w:color="auto"/>
        <w:left w:val="none" w:sz="0" w:space="0" w:color="auto"/>
        <w:bottom w:val="none" w:sz="0" w:space="0" w:color="auto"/>
        <w:right w:val="none" w:sz="0" w:space="0" w:color="auto"/>
      </w:divBdr>
    </w:div>
    <w:div w:id="926155506">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8045307">
      <w:bodyDiv w:val="1"/>
      <w:marLeft w:val="0"/>
      <w:marRight w:val="0"/>
      <w:marTop w:val="0"/>
      <w:marBottom w:val="0"/>
      <w:divBdr>
        <w:top w:val="none" w:sz="0" w:space="0" w:color="auto"/>
        <w:left w:val="none" w:sz="0" w:space="0" w:color="auto"/>
        <w:bottom w:val="none" w:sz="0" w:space="0" w:color="auto"/>
        <w:right w:val="none" w:sz="0" w:space="0" w:color="auto"/>
      </w:divBdr>
      <w:divsChild>
        <w:div w:id="1298334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56669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31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1627085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61226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66389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71463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304579045">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51735003">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838299608">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1965574635">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35691771">
      <w:bodyDiv w:val="1"/>
      <w:marLeft w:val="0"/>
      <w:marRight w:val="0"/>
      <w:marTop w:val="0"/>
      <w:marBottom w:val="0"/>
      <w:divBdr>
        <w:top w:val="none" w:sz="0" w:space="0" w:color="auto"/>
        <w:left w:val="none" w:sz="0" w:space="0" w:color="auto"/>
        <w:bottom w:val="none" w:sz="0" w:space="0" w:color="auto"/>
        <w:right w:val="none" w:sz="0" w:space="0" w:color="auto"/>
      </w:divBdr>
      <w:divsChild>
        <w:div w:id="154227117">
          <w:blockQuote w:val="1"/>
          <w:marLeft w:val="720"/>
          <w:marRight w:val="720"/>
          <w:marTop w:val="100"/>
          <w:marBottom w:val="100"/>
          <w:divBdr>
            <w:top w:val="none" w:sz="0" w:space="0" w:color="auto"/>
            <w:left w:val="none" w:sz="0" w:space="0" w:color="auto"/>
            <w:bottom w:val="none" w:sz="0" w:space="0" w:color="auto"/>
            <w:right w:val="none" w:sz="0" w:space="0" w:color="auto"/>
          </w:divBdr>
        </w:div>
        <w:div w:id="448399512">
          <w:blockQuote w:val="1"/>
          <w:marLeft w:val="720"/>
          <w:marRight w:val="720"/>
          <w:marTop w:val="100"/>
          <w:marBottom w:val="100"/>
          <w:divBdr>
            <w:top w:val="none" w:sz="0" w:space="0" w:color="auto"/>
            <w:left w:val="none" w:sz="0" w:space="0" w:color="auto"/>
            <w:bottom w:val="none" w:sz="0" w:space="0" w:color="auto"/>
            <w:right w:val="none" w:sz="0" w:space="0" w:color="auto"/>
          </w:divBdr>
        </w:div>
        <w:div w:id="806439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9832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507343">
          <w:blockQuote w:val="1"/>
          <w:marLeft w:val="720"/>
          <w:marRight w:val="720"/>
          <w:marTop w:val="100"/>
          <w:marBottom w:val="100"/>
          <w:divBdr>
            <w:top w:val="none" w:sz="0" w:space="0" w:color="auto"/>
            <w:left w:val="none" w:sz="0" w:space="0" w:color="auto"/>
            <w:bottom w:val="none" w:sz="0" w:space="0" w:color="auto"/>
            <w:right w:val="none" w:sz="0" w:space="0" w:color="auto"/>
          </w:divBdr>
        </w:div>
        <w:div w:id="19998444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08357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hyperlink" Target="mailto:claudia.guschlbauer@lisec.com"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1306</Words>
  <Characters>7106</Characters>
  <Application>Microsoft Office Word</Application>
  <DocSecurity>0</DocSecurity>
  <Lines>148</Lines>
  <Paragraphs>43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8369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7</cp:revision>
  <dcterms:created xsi:type="dcterms:W3CDTF">2025-11-11T06:58:00Z</dcterms:created>
  <dcterms:modified xsi:type="dcterms:W3CDTF">2026-05-12T07:19:00Z</dcterms:modified>
</cp:coreProperties>
</file>