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8A2565" w14:textId="2F28364A" w:rsidR="00255C54" w:rsidRDefault="00255C54" w:rsidP="001F6C94">
      <w:pPr>
        <w:spacing w:line="360" w:lineRule="auto"/>
        <w:rPr>
          <w:rFonts w:ascii="Roboto" w:hAnsi="Roboto"/>
          <w:kern w:val="0"/>
          <w14:ligatures w14:val="none"/>
        </w:rPr>
      </w:pPr>
      <w:r>
        <w:rPr>
          <w:rFonts w:ascii="Roboto" w:hAnsi="Roboto"/>
        </w:rPr>
        <w:t xml:space="preserve">Amstetten, Autriche – </w:t>
      </w:r>
      <w:r w:rsidR="00AD6935">
        <w:rPr>
          <w:rFonts w:ascii="Roboto" w:hAnsi="Roboto"/>
        </w:rPr>
        <w:t>13/05/2026</w:t>
      </w:r>
    </w:p>
    <w:p w14:paraId="6C34919B" w14:textId="77777777" w:rsidR="001F6C94" w:rsidRPr="00074EF9" w:rsidRDefault="001F6C94" w:rsidP="001F6C94">
      <w:pPr>
        <w:spacing w:line="360" w:lineRule="auto"/>
        <w:rPr>
          <w:rFonts w:ascii="Roboto" w:hAnsi="Roboto"/>
          <w:kern w:val="0"/>
          <w14:ligatures w14:val="none"/>
        </w:rPr>
      </w:pPr>
    </w:p>
    <w:p w14:paraId="3F2157FD" w14:textId="77777777" w:rsidR="00062059" w:rsidRDefault="00062059" w:rsidP="00831096">
      <w:pPr>
        <w:spacing w:line="360" w:lineRule="auto"/>
        <w:jc w:val="both"/>
        <w:rPr>
          <w:rFonts w:ascii="Roboto" w:hAnsi="Roboto"/>
          <w:b/>
          <w:bCs/>
          <w:sz w:val="32"/>
          <w:szCs w:val="32"/>
        </w:rPr>
      </w:pPr>
      <w:r>
        <w:rPr>
          <w:rFonts w:ascii="Roboto" w:hAnsi="Roboto"/>
          <w:b/>
          <w:sz w:val="32"/>
        </w:rPr>
        <w:t>Arbonia &amp; LiSEC améliorent la logistique du verre – le nouveau dépôt à rayonnages en point de mire</w:t>
      </w:r>
    </w:p>
    <w:p w14:paraId="1CCF5F1B" w14:textId="77777777" w:rsidR="00062059" w:rsidRDefault="00062059" w:rsidP="00831096">
      <w:pPr>
        <w:spacing w:line="360" w:lineRule="auto"/>
        <w:jc w:val="both"/>
        <w:rPr>
          <w:rFonts w:ascii="Roboto" w:hAnsi="Roboto"/>
          <w:b/>
          <w:bCs/>
          <w:sz w:val="32"/>
          <w:szCs w:val="32"/>
        </w:rPr>
      </w:pPr>
    </w:p>
    <w:p w14:paraId="5F754A48" w14:textId="6ADBD3A3" w:rsidR="00062059" w:rsidRPr="00143D5B" w:rsidRDefault="00062059" w:rsidP="00831096">
      <w:pPr>
        <w:spacing w:line="360" w:lineRule="auto"/>
        <w:jc w:val="both"/>
        <w:rPr>
          <w:rFonts w:ascii="Roboto" w:hAnsi="Roboto"/>
        </w:rPr>
      </w:pPr>
      <w:r>
        <w:rPr>
          <w:rFonts w:ascii="Roboto" w:hAnsi="Roboto"/>
        </w:rPr>
        <w:t>Arbonia et LiSEC sont liés par un partenariat de longue date qui est basé sur la confiance, la capacité d'innovation et des objectifs communs. L’élément central de la collaboration actuelle est le nouveau dépôt à rayonnages qui, en tant que pilier de la stratégie d’automatisation chez Arbonia, définit de nouvelles références en termes d’efficacité et de flexibilité.</w:t>
      </w:r>
    </w:p>
    <w:p w14:paraId="65142F71" w14:textId="5F0C4571" w:rsidR="00831096" w:rsidRPr="00831096" w:rsidRDefault="00831096" w:rsidP="00062059">
      <w:pPr>
        <w:spacing w:line="360" w:lineRule="auto"/>
        <w:jc w:val="both"/>
        <w:rPr>
          <w:rFonts w:ascii="Roboto" w:hAnsi="Roboto"/>
          <w:b/>
          <w:bCs/>
        </w:rPr>
      </w:pPr>
      <w:r>
        <w:rPr>
          <w:rFonts w:ascii="Roboto" w:hAnsi="Roboto"/>
          <w:b/>
        </w:rPr>
        <w:t xml:space="preserve">Arbonia – Compétence et tradition dans le domaine du verre </w:t>
      </w:r>
    </w:p>
    <w:p w14:paraId="526CE362" w14:textId="22C8C7DA" w:rsidR="00831096" w:rsidRPr="00831096" w:rsidRDefault="00831096" w:rsidP="00831096">
      <w:pPr>
        <w:spacing w:line="360" w:lineRule="auto"/>
        <w:jc w:val="both"/>
        <w:rPr>
          <w:rFonts w:ascii="Roboto" w:hAnsi="Roboto"/>
        </w:rPr>
      </w:pPr>
      <w:r>
        <w:rPr>
          <w:rFonts w:ascii="Roboto" w:hAnsi="Roboto"/>
        </w:rPr>
        <w:t>Arbonia est une entreprise traditionnelle qui compte environ 135 collaborateurs sur le site. L’activité centrale comprend la production de produits intérieurs en VSG, ESG, TVG et Float Glas pour le domaine B2B, notamment pour le Sud de l’Allemagne. L’entreprise mise sur la fabrication industrielle, l’efficacité et le développement continu. Les fabrications spéciales sont proposées de manière ciblée, l’accent est cependant mis sur la fabrication en série d’articles similaires avec une taille de lot 1 et sur la stabilité des processus.</w:t>
      </w:r>
    </w:p>
    <w:p w14:paraId="365BFE91" w14:textId="090E7944" w:rsidR="00831096" w:rsidRPr="00831096" w:rsidRDefault="00831096" w:rsidP="00831096">
      <w:pPr>
        <w:spacing w:line="360" w:lineRule="auto"/>
        <w:jc w:val="both"/>
        <w:rPr>
          <w:rFonts w:ascii="Roboto" w:hAnsi="Roboto"/>
          <w:b/>
          <w:bCs/>
        </w:rPr>
      </w:pPr>
      <w:r>
        <w:rPr>
          <w:rFonts w:ascii="Roboto" w:hAnsi="Roboto"/>
          <w:b/>
        </w:rPr>
        <w:t>Le partenariat avec LiSEC</w:t>
      </w:r>
    </w:p>
    <w:p w14:paraId="34D2FB55" w14:textId="0BA7B763" w:rsidR="00831096" w:rsidRPr="00831096" w:rsidRDefault="00831096" w:rsidP="00831096">
      <w:pPr>
        <w:spacing w:line="360" w:lineRule="auto"/>
        <w:jc w:val="both"/>
        <w:rPr>
          <w:rFonts w:ascii="Roboto" w:hAnsi="Roboto"/>
        </w:rPr>
      </w:pPr>
      <w:r>
        <w:rPr>
          <w:rFonts w:ascii="Roboto" w:hAnsi="Roboto"/>
        </w:rPr>
        <w:t xml:space="preserve">La collaboration avec LiSEC existe déjà depuis plusieurs années et est marquée par la confiance mutuelle et la fiabilité. La capacité de réaction rapide de LiSEC est particulièrement appréciée – en cas de défis techniques, l’équipe intervient rapidement sur site grâce à sa proximité géographique. « LiSEC a toujours été un partenaire fiable, il ne nous a jamais laissé en plan et nous entretenons un bon rapport de confiance », souligne Matthias Baumgartner, directeur d’exploitation technique chez Arbonia. Autre avantage : LiSEC connaît parfaitement les systèmes et processus existants chez Arbonia. Ceci facilite l’intégration de nouvelles solutions et garantit le bon déroulement en cas de projets d’extension et de modernisation. </w:t>
      </w:r>
    </w:p>
    <w:p w14:paraId="537C8D47" w14:textId="2B445A2D" w:rsidR="00062059" w:rsidRDefault="00062059" w:rsidP="005E3152">
      <w:pPr>
        <w:spacing w:line="360" w:lineRule="auto"/>
        <w:jc w:val="both"/>
        <w:rPr>
          <w:rFonts w:ascii="Roboto" w:hAnsi="Roboto"/>
          <w:b/>
          <w:bCs/>
        </w:rPr>
      </w:pPr>
      <w:r>
        <w:rPr>
          <w:rFonts w:ascii="Roboto" w:hAnsi="Roboto"/>
          <w:b/>
        </w:rPr>
        <w:t>Efficacité et flexibilité grâce aux installations LiSEC</w:t>
      </w:r>
    </w:p>
    <w:p w14:paraId="42C745E3" w14:textId="029F7207" w:rsidR="00831096" w:rsidRPr="00831096" w:rsidRDefault="00831096" w:rsidP="005E3152">
      <w:pPr>
        <w:spacing w:line="360" w:lineRule="auto"/>
        <w:jc w:val="both"/>
        <w:rPr>
          <w:rFonts w:ascii="Roboto" w:hAnsi="Roboto"/>
        </w:rPr>
      </w:pPr>
      <w:r>
        <w:rPr>
          <w:rFonts w:ascii="Roboto" w:hAnsi="Roboto"/>
        </w:rPr>
        <w:lastRenderedPageBreak/>
        <w:t>Outre un four de préfeuilletage LiSEC, Arbonia exploite également plusieurs installations de découpe LiSEC, parmi lesquelles des installations pour VSG et verre float. L'intégration de la nouvelle technologie LiSEC permet de découper tous les types de verre sur une installation moderne et, si nécessaire, de recourir aux anciennes lignes. Ceci garantit une certaine flexibilité et efficacité. Dès ce premier projet, une partie de l’entrepôt de découpe a été remplacée par un rayonnage coulissant automatique. On est maintenant passé à l’étape suivante avec l’extension d’un dépôt à rayonnages LiSEC. Le nouveau dépôt à rayonnages LBR de LiSEC est l’élément central de la stratégie d’automatisation actuelle chez Arbonia et change véritablement la donne pour la production :</w:t>
      </w:r>
    </w:p>
    <w:p w14:paraId="71D0F4FF" w14:textId="77777777" w:rsidR="00831096" w:rsidRPr="00831096" w:rsidRDefault="00831096" w:rsidP="00831096">
      <w:pPr>
        <w:numPr>
          <w:ilvl w:val="0"/>
          <w:numId w:val="8"/>
        </w:numPr>
        <w:spacing w:line="360" w:lineRule="auto"/>
        <w:jc w:val="both"/>
        <w:rPr>
          <w:rFonts w:ascii="Roboto" w:hAnsi="Roboto"/>
        </w:rPr>
      </w:pPr>
      <w:r>
        <w:rPr>
          <w:rFonts w:ascii="Roboto" w:hAnsi="Roboto"/>
          <w:b/>
        </w:rPr>
        <w:t>Utilisation maximale de la surface disponible :</w:t>
      </w:r>
      <w:r>
        <w:rPr>
          <w:rFonts w:ascii="Roboto" w:hAnsi="Roboto"/>
        </w:rPr>
        <w:t xml:space="preserve"> Le dépôt à rayonnages permet de stocker beaucoup plus de types et de quantités de verre sur une petite surface. La capacité de stockage a quasiment doublé.</w:t>
      </w:r>
    </w:p>
    <w:p w14:paraId="41A676F5" w14:textId="13C05CEB" w:rsidR="00831096" w:rsidRPr="00831096" w:rsidRDefault="00831096" w:rsidP="00831096">
      <w:pPr>
        <w:numPr>
          <w:ilvl w:val="0"/>
          <w:numId w:val="8"/>
        </w:numPr>
        <w:spacing w:line="360" w:lineRule="auto"/>
        <w:jc w:val="both"/>
        <w:rPr>
          <w:rFonts w:ascii="Roboto" w:hAnsi="Roboto"/>
        </w:rPr>
      </w:pPr>
      <w:r>
        <w:rPr>
          <w:rFonts w:ascii="Roboto" w:hAnsi="Roboto"/>
          <w:b/>
        </w:rPr>
        <w:t>Robustesse et fiabilité :</w:t>
      </w:r>
      <w:r>
        <w:rPr>
          <w:rFonts w:ascii="Roboto" w:hAnsi="Roboto"/>
        </w:rPr>
        <w:t xml:space="preserve"> Le système fonctionne en continu et sans problème, avec trois équipes. « Le système est robuste et fiable », déclare Matthias Baumgartner.</w:t>
      </w:r>
    </w:p>
    <w:p w14:paraId="2A2E675A" w14:textId="3C33057D" w:rsidR="00831096" w:rsidRPr="00831096" w:rsidRDefault="00831096" w:rsidP="007D5455">
      <w:pPr>
        <w:numPr>
          <w:ilvl w:val="0"/>
          <w:numId w:val="9"/>
        </w:numPr>
        <w:spacing w:line="360" w:lineRule="auto"/>
        <w:jc w:val="both"/>
        <w:rPr>
          <w:rFonts w:ascii="Roboto" w:hAnsi="Roboto"/>
        </w:rPr>
      </w:pPr>
      <w:r>
        <w:rPr>
          <w:rFonts w:ascii="Roboto" w:hAnsi="Roboto"/>
          <w:b/>
        </w:rPr>
        <w:t>Installation rapide :</w:t>
      </w:r>
      <w:r>
        <w:rPr>
          <w:rFonts w:ascii="Roboto" w:hAnsi="Roboto"/>
        </w:rPr>
        <w:t xml:space="preserve"> En une semaine, le nouvel entrepôt était prêt au service – ce qui incluait le démontage des anciennes installations et le début de la production. « L’installation du rayonnage a été très simple : Le dimanche, les supports A stationnaires étaient retirés et le vendredi, le nouveau système était prêt », décrit le directeur technique d’Arbonia.</w:t>
      </w:r>
    </w:p>
    <w:p w14:paraId="513FB313" w14:textId="77777777" w:rsidR="00831096" w:rsidRPr="00831096" w:rsidRDefault="00831096" w:rsidP="00831096">
      <w:pPr>
        <w:numPr>
          <w:ilvl w:val="0"/>
          <w:numId w:val="8"/>
        </w:numPr>
        <w:spacing w:line="360" w:lineRule="auto"/>
        <w:jc w:val="both"/>
        <w:rPr>
          <w:rFonts w:ascii="Roboto" w:hAnsi="Roboto"/>
        </w:rPr>
      </w:pPr>
      <w:r>
        <w:rPr>
          <w:rFonts w:ascii="Roboto" w:hAnsi="Roboto"/>
          <w:b/>
        </w:rPr>
        <w:t>Valeur ajoutée pour les collaborateurs :</w:t>
      </w:r>
      <w:r>
        <w:rPr>
          <w:rFonts w:ascii="Roboto" w:hAnsi="Roboto"/>
        </w:rPr>
        <w:t xml:space="preserve"> L’automatisation liée au rayonnage allège fortement la charge de travail du personnel. Les transferts lourds et manuels ne sont plus nécessaires et les collaborateurs peuvent se concentrer sur les activités qualifiées.</w:t>
      </w:r>
    </w:p>
    <w:p w14:paraId="38363192" w14:textId="77777777" w:rsidR="00493D2F" w:rsidRPr="00493D2F" w:rsidRDefault="00493D2F" w:rsidP="00493D2F">
      <w:pPr>
        <w:spacing w:line="360" w:lineRule="auto"/>
        <w:ind w:left="360"/>
        <w:jc w:val="both"/>
        <w:rPr>
          <w:rFonts w:ascii="Roboto" w:hAnsi="Roboto"/>
        </w:rPr>
      </w:pPr>
      <w:r>
        <w:rPr>
          <w:rFonts w:ascii="Roboto" w:hAnsi="Roboto"/>
        </w:rPr>
        <w:t>En combinaison avec l’installation d’alimentation à portique de LiSEC, une flexibilité maximale est ainsi atteinte dans le magasin de verres. L’accès rapide à tous les types de verre stockés est garanti à tout moment. L’automatisation des opérations de chargement ou de transfert des vitres brutes garantit simultanément une utilisation optimale des lignes de découpe.</w:t>
      </w:r>
    </w:p>
    <w:p w14:paraId="44C3C6D2" w14:textId="77777777" w:rsidR="00650FB6" w:rsidRPr="00AD6935" w:rsidRDefault="00650FB6" w:rsidP="00831096">
      <w:pPr>
        <w:spacing w:line="360" w:lineRule="auto"/>
        <w:jc w:val="both"/>
        <w:rPr>
          <w:rFonts w:ascii="Roboto" w:hAnsi="Roboto"/>
          <w:b/>
          <w:bCs/>
        </w:rPr>
      </w:pPr>
    </w:p>
    <w:p w14:paraId="251B60D9" w14:textId="689E5750" w:rsidR="00831096" w:rsidRPr="00831096" w:rsidRDefault="00062059" w:rsidP="00831096">
      <w:pPr>
        <w:spacing w:line="360" w:lineRule="auto"/>
        <w:jc w:val="both"/>
        <w:rPr>
          <w:rFonts w:ascii="Roboto" w:hAnsi="Roboto"/>
          <w:b/>
          <w:bCs/>
        </w:rPr>
      </w:pPr>
      <w:r>
        <w:rPr>
          <w:rFonts w:ascii="Roboto" w:hAnsi="Roboto"/>
          <w:b/>
        </w:rPr>
        <w:lastRenderedPageBreak/>
        <w:t>Arbonia &amp; LiSEC : Collaboration à forte valeur ajoutée</w:t>
      </w:r>
    </w:p>
    <w:p w14:paraId="265F38D4" w14:textId="1CD9CEB6" w:rsidR="00831096" w:rsidRPr="00831096" w:rsidRDefault="00831096" w:rsidP="00831096">
      <w:pPr>
        <w:spacing w:line="360" w:lineRule="auto"/>
        <w:jc w:val="both"/>
        <w:rPr>
          <w:rFonts w:ascii="Roboto" w:hAnsi="Roboto"/>
        </w:rPr>
      </w:pPr>
      <w:r>
        <w:rPr>
          <w:rFonts w:ascii="Roboto" w:hAnsi="Roboto"/>
        </w:rPr>
        <w:t>La collaboration étroite avec LiSEC a permis à Arbonia d'organiser les processus de production de manière beaucoup plus efficace et flexible. « Chaque étape de l’automatisation doit faire l’objet d'une bonne communication en interne mais au final, les collaborateurs voient les avantages et sont satisfaits parce que cela simplifie de nombreuses étapes de travail » déclare Monsieur Baumgartner. L’automatisation allège la charge des collaborateurs, améliore la sécurité de production et permet de rester compétitif. La capacité d'innovation de LiSEC est particulièrement soulignée : les projets d’automatisation complexes sont planifiés ensemble, les interfaces et chaînes de processus sont visualisées et optimisées. LiSEC offre non seulement des solutions standard, mais développe aussi des concepts individuels pour des exigences spéciales.</w:t>
      </w:r>
    </w:p>
    <w:p w14:paraId="0B4EE78A" w14:textId="77777777" w:rsidR="00831096" w:rsidRPr="00831096" w:rsidRDefault="00831096" w:rsidP="00831096">
      <w:pPr>
        <w:spacing w:line="360" w:lineRule="auto"/>
        <w:jc w:val="both"/>
        <w:rPr>
          <w:rFonts w:ascii="Roboto" w:hAnsi="Roboto"/>
          <w:b/>
          <w:bCs/>
        </w:rPr>
      </w:pPr>
      <w:r>
        <w:rPr>
          <w:rFonts w:ascii="Roboto" w:hAnsi="Roboto"/>
          <w:b/>
        </w:rPr>
        <w:t>Bilan</w:t>
      </w:r>
    </w:p>
    <w:p w14:paraId="05832F04" w14:textId="53A72494" w:rsidR="00AA3F9F" w:rsidRPr="00062059" w:rsidRDefault="00062059" w:rsidP="00062059">
      <w:pPr>
        <w:spacing w:line="360" w:lineRule="auto"/>
        <w:rPr>
          <w:rFonts w:ascii="Roboto" w:hAnsi="Roboto"/>
        </w:rPr>
      </w:pPr>
      <w:r>
        <w:rPr>
          <w:rFonts w:ascii="Roboto" w:hAnsi="Roboto"/>
        </w:rPr>
        <w:t>Le partenariat entre Arbonia et LiSEC montre de manière impressionnante comme la confiance mutuelle, le pouvoir d'innovation et une vision commune claire conduisent à un succès durable. L’étroite collaboration a permis non seulement d’organiser les processus de manière plus efficace et flexible, mais aussi de décharger considérablement les collaborateurs. Le nouveau dépôt à rayonnages associe une technologie ultramoderne à une mise en œuvre pratique et fournit ainsi la base pour une production tournée vers l’avenir.</w:t>
      </w:r>
    </w:p>
    <w:p w14:paraId="14AF6E65" w14:textId="77777777" w:rsidR="00AA3F9F" w:rsidRPr="00AD6935" w:rsidRDefault="00AA3F9F" w:rsidP="00AA3F9F">
      <w:pPr>
        <w:rPr>
          <w:lang w:val="en-US"/>
        </w:rPr>
      </w:pPr>
    </w:p>
    <w:p w14:paraId="4A47F5D4" w14:textId="1F638949" w:rsidR="00462461" w:rsidRDefault="00462461" w:rsidP="009E0D2E">
      <w:pPr>
        <w:rPr>
          <w:rFonts w:ascii="Roboto" w:hAnsi="Roboto"/>
        </w:rPr>
      </w:pPr>
      <w:r>
        <w:rPr>
          <w:rFonts w:ascii="Roboto" w:hAnsi="Roboto"/>
        </w:rPr>
        <w:t>Photos : © LiSEC</w:t>
      </w:r>
    </w:p>
    <w:p w14:paraId="5BED8D90" w14:textId="435CAAC0" w:rsidR="00CC28E4" w:rsidRDefault="00CC28E4" w:rsidP="009E0D2E">
      <w:pPr>
        <w:rPr>
          <w:rFonts w:ascii="Roboto" w:hAnsi="Roboto"/>
        </w:rPr>
      </w:pPr>
      <w:r>
        <w:rPr>
          <w:noProof/>
        </w:rPr>
        <w:drawing>
          <wp:inline distT="0" distB="0" distL="0" distR="0" wp14:anchorId="550F4EA2" wp14:editId="0D9A6217">
            <wp:extent cx="3657600" cy="2438400"/>
            <wp:effectExtent l="0" t="0" r="0" b="0"/>
            <wp:docPr id="54428803" name="Grafik 6" descr="Ein Bild, das Kleidung, Person, Mann, Bautechnik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179690" name="Grafik 6" descr="Ein Bild, das Kleidung, Person, Mann, Bautechnik enthält.&#10;&#10;KI-generierte Inhalte können fehlerhaft sein."/>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3E4813CC" w14:textId="0F1075F3" w:rsidR="00CC28E4" w:rsidRPr="00CC28E4" w:rsidRDefault="00CC28E4" w:rsidP="00CC28E4">
      <w:pPr>
        <w:widowControl w:val="0"/>
        <w:spacing w:after="0" w:line="240" w:lineRule="auto"/>
        <w:rPr>
          <w:rFonts w:ascii="Roboto" w:hAnsi="Roboto"/>
          <w:bCs/>
          <w:szCs w:val="24"/>
        </w:rPr>
      </w:pPr>
      <w:r>
        <w:rPr>
          <w:rFonts w:ascii="Roboto" w:hAnsi="Roboto"/>
        </w:rPr>
        <w:lastRenderedPageBreak/>
        <w:t>© LiSEC ; Matthias Baumgartner, directeur d’exploitation technique chez Arbonia</w:t>
      </w:r>
    </w:p>
    <w:p w14:paraId="383E32B9" w14:textId="77777777" w:rsidR="00CC28E4" w:rsidRPr="00AD6935" w:rsidRDefault="00CC28E4" w:rsidP="009E0D2E">
      <w:pPr>
        <w:rPr>
          <w:rFonts w:ascii="Roboto" w:hAnsi="Roboto"/>
          <w:lang w:val="en-US"/>
        </w:rPr>
      </w:pPr>
    </w:p>
    <w:p w14:paraId="623519ED" w14:textId="11B295BF" w:rsidR="00CC28E4" w:rsidRDefault="00CC28E4" w:rsidP="009E0D2E">
      <w:pPr>
        <w:rPr>
          <w:rFonts w:ascii="Roboto" w:hAnsi="Roboto"/>
        </w:rPr>
      </w:pPr>
      <w:r>
        <w:rPr>
          <w:noProof/>
        </w:rPr>
        <w:drawing>
          <wp:inline distT="0" distB="0" distL="0" distR="0" wp14:anchorId="60516C01" wp14:editId="51E05553">
            <wp:extent cx="3649980" cy="2433320"/>
            <wp:effectExtent l="0" t="0" r="7620" b="5080"/>
            <wp:docPr id="1482378480" name="Grafik 13" descr="Ein Bild, das Stahl, Bautechnik, Aluminium,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378480" name="Grafik 13" descr="Ein Bild, das Stahl, Bautechnik, Aluminium, Im Haus enthält.&#10;&#10;KI-generierte Inhalte können fehlerhaft sein."/>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649980" cy="2433320"/>
                    </a:xfrm>
                    <a:prstGeom prst="rect">
                      <a:avLst/>
                    </a:prstGeom>
                    <a:noFill/>
                    <a:ln>
                      <a:noFill/>
                    </a:ln>
                  </pic:spPr>
                </pic:pic>
              </a:graphicData>
            </a:graphic>
          </wp:inline>
        </w:drawing>
      </w:r>
    </w:p>
    <w:p w14:paraId="072660DF" w14:textId="46C4F965" w:rsidR="001A0A82" w:rsidRPr="001A0A82" w:rsidRDefault="001A0A82" w:rsidP="001A0A82">
      <w:pPr>
        <w:rPr>
          <w:rFonts w:ascii="Roboto" w:hAnsi="Roboto"/>
        </w:rPr>
      </w:pPr>
      <w:r>
        <w:rPr>
          <w:rFonts w:ascii="Roboto" w:hAnsi="Roboto"/>
        </w:rPr>
        <w:t>© LiSEC ; Le système LiSEC utilisé comprend un système à rayonnages LBR en combinaison avec une magasin de vitres résiduelles RPS et une station de chargement de vitres mobile ATL</w:t>
      </w:r>
    </w:p>
    <w:p w14:paraId="095CAED2" w14:textId="77777777" w:rsidR="001A0A82" w:rsidRPr="00AD6935" w:rsidRDefault="001A0A82" w:rsidP="009E0D2E">
      <w:pPr>
        <w:rPr>
          <w:rFonts w:ascii="Roboto" w:hAnsi="Roboto"/>
          <w:lang w:val="en-US"/>
        </w:rPr>
      </w:pPr>
    </w:p>
    <w:p w14:paraId="23FA81B8" w14:textId="77777777" w:rsidR="00CC28E4" w:rsidRDefault="00CC28E4" w:rsidP="009E0D2E">
      <w:pPr>
        <w:rPr>
          <w:noProof/>
        </w:rPr>
      </w:pPr>
      <w:r>
        <w:rPr>
          <w:noProof/>
        </w:rPr>
        <w:drawing>
          <wp:inline distT="0" distB="0" distL="0" distR="0" wp14:anchorId="2EA94F29" wp14:editId="488282CA">
            <wp:extent cx="3657600" cy="2438400"/>
            <wp:effectExtent l="0" t="0" r="0" b="0"/>
            <wp:docPr id="2006521727" name="Grafik 12" descr="Ein Bild, das Stahl, Aluminium, Metall,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521727" name="Grafik 12" descr="Ein Bild, das Stahl, Aluminium, Metall, Im Haus enthält.&#10;&#10;KI-generierte Inhalte können fehlerhaft sein."/>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198F8400" w14:textId="24586758" w:rsidR="00CC28E4" w:rsidRPr="00493D2F" w:rsidRDefault="00CC28E4" w:rsidP="00CC28E4">
      <w:pPr>
        <w:widowControl w:val="0"/>
        <w:spacing w:after="0" w:line="240" w:lineRule="auto"/>
        <w:rPr>
          <w:rFonts w:ascii="Roboto" w:hAnsi="Roboto"/>
          <w:bCs/>
          <w:szCs w:val="24"/>
        </w:rPr>
      </w:pPr>
      <w:r>
        <w:rPr>
          <w:rFonts w:ascii="Roboto" w:hAnsi="Roboto"/>
        </w:rPr>
        <w:t>© LiSEC ; Dépôt à rayonnages LBR de LiSEC</w:t>
      </w:r>
    </w:p>
    <w:p w14:paraId="0789EDA5" w14:textId="77777777" w:rsidR="00CC28E4" w:rsidRDefault="00CC28E4" w:rsidP="009E0D2E">
      <w:pPr>
        <w:rPr>
          <w:noProof/>
        </w:rPr>
      </w:pPr>
    </w:p>
    <w:p w14:paraId="2DB05979" w14:textId="77777777" w:rsidR="001A0A82" w:rsidRDefault="001A0A82" w:rsidP="001A0A82">
      <w:pPr>
        <w:rPr>
          <w:rFonts w:ascii="Roboto" w:hAnsi="Roboto"/>
        </w:rPr>
      </w:pPr>
      <w:r>
        <w:rPr>
          <w:noProof/>
        </w:rPr>
        <w:lastRenderedPageBreak/>
        <w:drawing>
          <wp:inline distT="0" distB="0" distL="0" distR="0" wp14:anchorId="5FB80D79" wp14:editId="32E9BADE">
            <wp:extent cx="3657600" cy="2438400"/>
            <wp:effectExtent l="0" t="0" r="0" b="0"/>
            <wp:docPr id="1427232677" name="Grafik 14" descr="Ein Bild, das Stahl, Im Haus, Aluminium, Gebäu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232677" name="Grafik 14" descr="Ein Bild, das Stahl, Im Haus, Aluminium, Gebäude enthält.&#10;&#10;KI-generierte Inhalte können fehlerhaft sein."/>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61653D50" w14:textId="77777777" w:rsidR="001A0A82" w:rsidRDefault="001A0A82" w:rsidP="001A0A82">
      <w:pPr>
        <w:rPr>
          <w:rFonts w:ascii="Roboto" w:hAnsi="Roboto"/>
        </w:rPr>
      </w:pPr>
    </w:p>
    <w:p w14:paraId="03EE1569" w14:textId="77777777" w:rsidR="001A0A82" w:rsidRPr="001A0A82" w:rsidRDefault="001A0A82" w:rsidP="001A0A82">
      <w:pPr>
        <w:rPr>
          <w:rFonts w:ascii="Roboto" w:hAnsi="Roboto"/>
          <w:bCs/>
          <w:szCs w:val="24"/>
        </w:rPr>
      </w:pPr>
      <w:r>
        <w:rPr>
          <w:rFonts w:ascii="Roboto" w:hAnsi="Roboto"/>
        </w:rPr>
        <w:t>© LiSEC ; Les vitres sont transportées jusqu’à la ligne de découpe du verre au moyen de l’ATL de LiSEC</w:t>
      </w:r>
    </w:p>
    <w:p w14:paraId="64020756" w14:textId="77777777" w:rsidR="00CC28E4" w:rsidRPr="001A0A82" w:rsidRDefault="00CC28E4" w:rsidP="009E0D2E">
      <w:pPr>
        <w:rPr>
          <w:noProof/>
          <w:lang w:val="de-AT"/>
        </w:rPr>
      </w:pPr>
    </w:p>
    <w:p w14:paraId="643DE16E" w14:textId="77777777" w:rsidR="00CC28E4" w:rsidRDefault="00CC28E4" w:rsidP="009E0D2E">
      <w:pPr>
        <w:rPr>
          <w:rFonts w:ascii="Roboto" w:hAnsi="Roboto"/>
        </w:rPr>
      </w:pPr>
      <w:r>
        <w:rPr>
          <w:noProof/>
        </w:rPr>
        <w:drawing>
          <wp:inline distT="0" distB="0" distL="0" distR="0" wp14:anchorId="5489DC0A" wp14:editId="2F5E1CC5">
            <wp:extent cx="3657600" cy="2438400"/>
            <wp:effectExtent l="0" t="0" r="0" b="0"/>
            <wp:docPr id="1214526803" name="Grafik 10" descr="Ein Bild, das Gebäude, Tisch, Stahl, Straß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526803" name="Grafik 10" descr="Ein Bild, das Gebäude, Tisch, Stahl, Straße enthält.&#10;&#10;KI-generierte Inhalte können fehlerhaft sein."/>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14321C7B" w14:textId="273E0EE7" w:rsidR="00CC28E4" w:rsidRPr="00C15908" w:rsidRDefault="001A0A82" w:rsidP="009E0D2E">
      <w:pPr>
        <w:rPr>
          <w:rFonts w:ascii="Roboto" w:hAnsi="Roboto"/>
        </w:rPr>
      </w:pPr>
      <w:r>
        <w:t>© LiSEC</w:t>
      </w:r>
      <w:r>
        <w:rPr>
          <w:rFonts w:ascii="Roboto" w:hAnsi="Roboto"/>
        </w:rPr>
        <w:t> ; Installation de découpe de verre feuilleté GFB/VB de LiSEC</w:t>
      </w:r>
    </w:p>
    <w:p w14:paraId="545816B6" w14:textId="77777777" w:rsidR="00CC28E4" w:rsidRDefault="00CC28E4" w:rsidP="009E0D2E">
      <w:pPr>
        <w:rPr>
          <w:rFonts w:ascii="Roboto" w:hAnsi="Roboto"/>
        </w:rPr>
      </w:pPr>
      <w:r>
        <w:rPr>
          <w:noProof/>
        </w:rPr>
        <w:lastRenderedPageBreak/>
        <w:drawing>
          <wp:inline distT="0" distB="0" distL="0" distR="0" wp14:anchorId="47CB4BEA" wp14:editId="42BEDE2C">
            <wp:extent cx="3657600" cy="2438400"/>
            <wp:effectExtent l="0" t="0" r="0" b="0"/>
            <wp:docPr id="759530709" name="Grafik 9" descr="Ein Bild, das Gebäude, Straße, Stahl, Infrastruktu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530709" name="Grafik 9" descr="Ein Bild, das Gebäude, Straße, Stahl, Infrastruktur enthält.&#10;&#10;KI-generierte Inhalte können fehlerhaft sein."/>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643FCA87" w14:textId="5E3DEDAF" w:rsidR="00CC28E4" w:rsidRPr="00C15908" w:rsidRDefault="00CC28E4" w:rsidP="00CC28E4">
      <w:pPr>
        <w:widowControl w:val="0"/>
        <w:spacing w:after="0" w:line="240" w:lineRule="auto"/>
        <w:rPr>
          <w:rFonts w:ascii="Roboto" w:hAnsi="Roboto"/>
          <w:bCs/>
          <w:szCs w:val="24"/>
        </w:rPr>
      </w:pPr>
      <w:r>
        <w:rPr>
          <w:rFonts w:ascii="Roboto" w:hAnsi="Roboto"/>
        </w:rPr>
        <w:t>© LiSEC ; Découpe automatique du verre float DSC-A et concasseur automatique pour cassages d’arêtes avant/arrière et en haut/en bas et rupture automatique de traverses X</w:t>
      </w:r>
    </w:p>
    <w:p w14:paraId="17D1BCAC" w14:textId="77777777" w:rsidR="00CC28E4" w:rsidRPr="00AD6935" w:rsidRDefault="00CC28E4" w:rsidP="009E0D2E">
      <w:pPr>
        <w:rPr>
          <w:rFonts w:ascii="Roboto" w:hAnsi="Roboto"/>
        </w:rPr>
      </w:pPr>
    </w:p>
    <w:p w14:paraId="7437D493" w14:textId="77777777" w:rsidR="001A0A82" w:rsidRDefault="00CC28E4" w:rsidP="009E0D2E">
      <w:pPr>
        <w:rPr>
          <w:rFonts w:ascii="Roboto" w:hAnsi="Roboto"/>
        </w:rPr>
      </w:pPr>
      <w:r>
        <w:rPr>
          <w:noProof/>
        </w:rPr>
        <w:drawing>
          <wp:inline distT="0" distB="0" distL="0" distR="0" wp14:anchorId="5D2C3981" wp14:editId="127C39B7">
            <wp:extent cx="3657600" cy="2438400"/>
            <wp:effectExtent l="0" t="0" r="0" b="0"/>
            <wp:docPr id="1060494216" name="Grafik 8" descr="Ein Bild, das Gebäude, draußen, Stahl, Kompositmateria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494216" name="Grafik 8" descr="Ein Bild, das Gebäude, draußen, Stahl, Kompositmaterial enthält.&#10;&#10;KI-generierte Inhalte können fehlerhaft sei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493ED94D" w14:textId="77777777" w:rsidR="001A0A82" w:rsidRDefault="001A0A82" w:rsidP="009E0D2E">
      <w:pPr>
        <w:rPr>
          <w:rFonts w:ascii="Roboto" w:hAnsi="Roboto"/>
        </w:rPr>
      </w:pPr>
    </w:p>
    <w:p w14:paraId="7B605A21" w14:textId="7F4371AA" w:rsidR="001A0A82" w:rsidRPr="00C15908" w:rsidRDefault="001A0A82" w:rsidP="009E0D2E">
      <w:pPr>
        <w:rPr>
          <w:rFonts w:ascii="Roboto" w:hAnsi="Roboto"/>
          <w:kern w:val="0"/>
          <w14:ligatures w14:val="none"/>
        </w:rPr>
      </w:pPr>
      <w:r>
        <w:t>© LiSEC</w:t>
      </w:r>
      <w:r>
        <w:rPr>
          <w:rFonts w:ascii="Roboto" w:hAnsi="Roboto"/>
        </w:rPr>
        <w:t> ; Découpe automatique du verre float DSC-A et concasseur automatique pour cassages d’arêtes avant/arrière et en haut/en bas et rupture automatique de traverses X</w:t>
      </w:r>
    </w:p>
    <w:p w14:paraId="41729F6A" w14:textId="77777777" w:rsidR="001A0A82" w:rsidRPr="00AD6935" w:rsidRDefault="001A0A82" w:rsidP="009E0D2E">
      <w:pPr>
        <w:rPr>
          <w:rFonts w:ascii="Roboto" w:hAnsi="Roboto"/>
          <w:kern w:val="0"/>
          <w14:ligatures w14:val="none"/>
        </w:rPr>
      </w:pPr>
    </w:p>
    <w:p w14:paraId="3C4CEFD3" w14:textId="3A6EA311" w:rsidR="001A0A82" w:rsidRDefault="00CC28E4" w:rsidP="009E0D2E">
      <w:pPr>
        <w:rPr>
          <w:rFonts w:ascii="Roboto" w:hAnsi="Roboto"/>
        </w:rPr>
      </w:pPr>
      <w:r>
        <w:rPr>
          <w:noProof/>
        </w:rPr>
        <w:lastRenderedPageBreak/>
        <w:drawing>
          <wp:inline distT="0" distB="0" distL="0" distR="0" wp14:anchorId="03E40F38" wp14:editId="615B9BFE">
            <wp:extent cx="3657600" cy="2438400"/>
            <wp:effectExtent l="0" t="0" r="0" b="0"/>
            <wp:docPr id="462932896" name="Grafik 5" descr="Ein Bild, das Gebäude, Stahl, Aluminium, Rei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932896" name="Grafik 5" descr="Ein Bild, das Gebäude, Stahl, Aluminium, Reihe enthält.&#10;&#10;KI-generierte Inhalte können fehlerhaft sein."/>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092E7B3E" w14:textId="58C134C8" w:rsidR="001A0A82" w:rsidRPr="001A0A82" w:rsidRDefault="001A0A82" w:rsidP="009E0D2E">
      <w:pPr>
        <w:rPr>
          <w:rFonts w:ascii="Roboto" w:hAnsi="Roboto"/>
        </w:rPr>
      </w:pPr>
      <w:r>
        <w:t>© LiSEC</w:t>
      </w:r>
      <w:r>
        <w:rPr>
          <w:rFonts w:ascii="Roboto" w:hAnsi="Roboto"/>
        </w:rPr>
        <w:t xml:space="preserve"> ; Stockage optimal des vitres </w:t>
      </w:r>
    </w:p>
    <w:p w14:paraId="09C46248" w14:textId="6E994665" w:rsidR="001A0A82" w:rsidRDefault="00CC28E4" w:rsidP="009E0D2E">
      <w:pPr>
        <w:rPr>
          <w:rFonts w:ascii="Roboto" w:hAnsi="Roboto"/>
        </w:rPr>
      </w:pPr>
      <w:r>
        <w:rPr>
          <w:noProof/>
        </w:rPr>
        <w:drawing>
          <wp:inline distT="0" distB="0" distL="0" distR="0" wp14:anchorId="5F289BFA" wp14:editId="7F43A69C">
            <wp:extent cx="3657600" cy="2438400"/>
            <wp:effectExtent l="0" t="0" r="0" b="0"/>
            <wp:docPr id="393882099" name="Grafik 4" descr="Ein Bild, das Stahl, Bautechnik, Gebäude, Industri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882099" name="Grafik 4" descr="Ein Bild, das Stahl, Bautechnik, Gebäude, Industrie enthält.&#10;&#10;KI-generierte Inhalte können fehlerhaft sein."/>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4DFB074C" w14:textId="1FB77E25" w:rsidR="001A0A82" w:rsidRPr="00493D2F" w:rsidRDefault="001A0A82" w:rsidP="001A0A82">
      <w:pPr>
        <w:rPr>
          <w:rFonts w:ascii="Roboto" w:hAnsi="Roboto"/>
          <w:kern w:val="0"/>
          <w14:ligatures w14:val="none"/>
        </w:rPr>
      </w:pPr>
      <w:r>
        <w:t>© LiSEC</w:t>
      </w:r>
      <w:r>
        <w:rPr>
          <w:rFonts w:ascii="Roboto" w:hAnsi="Roboto"/>
        </w:rPr>
        <w:t> ; Système de rayonnages LBR de LiSEC</w:t>
      </w:r>
    </w:p>
    <w:p w14:paraId="4EEF47C2" w14:textId="2802AD70" w:rsidR="001A0A82" w:rsidRDefault="00CC28E4" w:rsidP="009E0D2E">
      <w:pPr>
        <w:rPr>
          <w:rFonts w:ascii="Roboto" w:hAnsi="Roboto"/>
        </w:rPr>
      </w:pPr>
      <w:r>
        <w:rPr>
          <w:noProof/>
        </w:rPr>
        <w:drawing>
          <wp:inline distT="0" distB="0" distL="0" distR="0" wp14:anchorId="33F4AE59" wp14:editId="787D7021">
            <wp:extent cx="3657600" cy="2438400"/>
            <wp:effectExtent l="0" t="0" r="0" b="0"/>
            <wp:docPr id="450028068" name="Grafik 3" descr="Ein Bild, das Stahl, Gebäude, Aluminium, Haltevorricht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028068" name="Grafik 3" descr="Ein Bild, das Stahl, Gebäude, Aluminium, Haltevorrichtung enthält.&#10;&#10;KI-generierte Inhalte können fehlerhaft sein."/>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4CA0B6F1" w14:textId="64AE86D5" w:rsidR="001A0A82" w:rsidRPr="001A0A82" w:rsidRDefault="001A0A82" w:rsidP="001A0A82">
      <w:pPr>
        <w:rPr>
          <w:rFonts w:ascii="Roboto" w:hAnsi="Roboto"/>
          <w:kern w:val="0"/>
          <w14:ligatures w14:val="none"/>
        </w:rPr>
      </w:pPr>
      <w:r>
        <w:lastRenderedPageBreak/>
        <w:t>© LiSEC</w:t>
      </w:r>
      <w:r>
        <w:rPr>
          <w:rFonts w:ascii="Roboto" w:hAnsi="Roboto"/>
        </w:rPr>
        <w:t> ; Stockage des vitres sur un bâti de support en verre unilatéral et bilatéral</w:t>
      </w:r>
    </w:p>
    <w:p w14:paraId="643D6487" w14:textId="362BF1FD" w:rsidR="001A0A82" w:rsidRDefault="00CC28E4" w:rsidP="009E0D2E">
      <w:pPr>
        <w:rPr>
          <w:rFonts w:ascii="Roboto" w:hAnsi="Roboto"/>
        </w:rPr>
      </w:pPr>
      <w:r>
        <w:rPr>
          <w:noProof/>
        </w:rPr>
        <w:drawing>
          <wp:inline distT="0" distB="0" distL="0" distR="0" wp14:anchorId="4CD14EB8" wp14:editId="1AEFB19C">
            <wp:extent cx="3657600" cy="2438400"/>
            <wp:effectExtent l="0" t="0" r="0" b="0"/>
            <wp:docPr id="990980493" name="Grafik 2" descr="Ein Bild, das Stahl, Aluminium, Bautechnik, Metal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980493" name="Grafik 2" descr="Ein Bild, das Stahl, Aluminium, Bautechnik, Metall enthält.&#10;&#10;KI-generierte Inhalte können fehlerhaft sein."/>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00A404F7" w14:textId="25A1DC0A" w:rsidR="001A0A82" w:rsidRPr="001A0A82" w:rsidRDefault="001A0A82" w:rsidP="001A0A82">
      <w:pPr>
        <w:rPr>
          <w:rFonts w:ascii="Roboto" w:hAnsi="Roboto"/>
          <w:kern w:val="0"/>
          <w14:ligatures w14:val="none"/>
        </w:rPr>
      </w:pPr>
      <w:r>
        <w:t>© LiSEC</w:t>
      </w:r>
      <w:r>
        <w:rPr>
          <w:rFonts w:ascii="Roboto" w:hAnsi="Roboto"/>
        </w:rPr>
        <w:t> ; Le système de stockage de LiSEC permet une utilisation optimale de la surface</w:t>
      </w:r>
    </w:p>
    <w:p w14:paraId="02BF5171" w14:textId="77777777" w:rsidR="001A0A82" w:rsidRPr="00AD6935" w:rsidRDefault="001A0A82" w:rsidP="009E0D2E">
      <w:pPr>
        <w:rPr>
          <w:rFonts w:ascii="Roboto" w:hAnsi="Roboto"/>
          <w:lang w:val="en-US"/>
        </w:rPr>
      </w:pPr>
    </w:p>
    <w:p w14:paraId="5CB1AD64" w14:textId="1BC15DEF" w:rsidR="00CC28E4" w:rsidRDefault="00CC28E4" w:rsidP="009E0D2E">
      <w:pPr>
        <w:rPr>
          <w:rFonts w:ascii="Roboto" w:hAnsi="Roboto"/>
        </w:rPr>
      </w:pPr>
      <w:r>
        <w:rPr>
          <w:noProof/>
        </w:rPr>
        <w:drawing>
          <wp:inline distT="0" distB="0" distL="0" distR="0" wp14:anchorId="14C5C023" wp14:editId="713B5E37">
            <wp:extent cx="3657600" cy="2438400"/>
            <wp:effectExtent l="0" t="0" r="0" b="0"/>
            <wp:docPr id="995013200" name="Grafik 1" descr="Ein Bild, das Fenster, transparentes Material, Aluminium, Gebäu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013200" name="Grafik 1" descr="Ein Bild, das Fenster, transparentes Material, Aluminium, Gebäude enthält.&#10;&#10;KI-generierte Inhalte können fehlerhaft sein."/>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51F989FD" w14:textId="3397EB0B" w:rsidR="001A0A82" w:rsidRPr="001A0A82" w:rsidRDefault="001A0A82" w:rsidP="001A0A82">
      <w:pPr>
        <w:rPr>
          <w:rFonts w:ascii="Roboto" w:hAnsi="Roboto"/>
          <w:kern w:val="0"/>
          <w14:ligatures w14:val="none"/>
        </w:rPr>
      </w:pPr>
      <w:r>
        <w:t>© LiSEC</w:t>
      </w:r>
      <w:r>
        <w:rPr>
          <w:rFonts w:ascii="Roboto" w:hAnsi="Roboto"/>
        </w:rPr>
        <w:t> ; Stockage des vitres dans le RPS de LiSEC</w:t>
      </w:r>
    </w:p>
    <w:p w14:paraId="2DC3F778" w14:textId="77777777" w:rsidR="001A0A82" w:rsidRPr="00AD6935" w:rsidRDefault="001A0A82" w:rsidP="009E0D2E">
      <w:pPr>
        <w:rPr>
          <w:rFonts w:ascii="Roboto" w:hAnsi="Roboto"/>
          <w:lang w:val="en-US"/>
        </w:rPr>
      </w:pPr>
    </w:p>
    <w:p w14:paraId="7DF7A457" w14:textId="77777777" w:rsidR="0016713F" w:rsidRPr="001A0A82" w:rsidRDefault="0016713F" w:rsidP="0016713F">
      <w:pPr>
        <w:widowControl w:val="0"/>
        <w:spacing w:after="0" w:line="240" w:lineRule="auto"/>
        <w:jc w:val="both"/>
        <w:rPr>
          <w:rFonts w:ascii="Roboto" w:hAnsi="Roboto" w:cs="Arial"/>
          <w:b/>
          <w:sz w:val="20"/>
          <w:szCs w:val="20"/>
        </w:rPr>
      </w:pPr>
      <w:r>
        <w:rPr>
          <w:rFonts w:ascii="Roboto" w:hAnsi="Roboto"/>
          <w:b/>
          <w:sz w:val="20"/>
        </w:rPr>
        <w:t>À propos de LiSEC</w:t>
      </w:r>
    </w:p>
    <w:p w14:paraId="652AE605" w14:textId="7DBDB0FA" w:rsidR="0016713F" w:rsidRDefault="001F6C94" w:rsidP="0016713F">
      <w:pPr>
        <w:spacing w:after="0" w:line="240" w:lineRule="auto"/>
        <w:rPr>
          <w:rFonts w:ascii="Roboto" w:hAnsi="Roboto"/>
          <w:sz w:val="20"/>
        </w:rPr>
      </w:pPr>
      <w:r>
        <w:rPr>
          <w:rFonts w:ascii="Roboto" w:hAnsi="Roboto"/>
          <w:sz w:val="20"/>
        </w:rPr>
        <w:t>LiSEC, dont le siège social est installé à Seitenstetten/Amstetten, est un groupe international proposant, depuis plus de 60 ans, des solutions individuelles et globales innovantes dans le domaine de l’usinage et de la transformation de verre plat. En 202</w:t>
      </w:r>
      <w:r w:rsidR="00AD6935">
        <w:rPr>
          <w:rFonts w:ascii="Roboto" w:hAnsi="Roboto"/>
          <w:sz w:val="20"/>
        </w:rPr>
        <w:t>5</w:t>
      </w:r>
      <w:r>
        <w:rPr>
          <w:rFonts w:ascii="Roboto" w:hAnsi="Roboto"/>
          <w:sz w:val="20"/>
        </w:rPr>
        <w:t xml:space="preserve">, avec environ 1 300 collaborateurs répartis sur 25 sites, le groupe a généré un chiffre d’affaires global d’environ 300 millions d’euros dont plus de 95 pour cent à l’export. LiSEC offre des machines et installations haute qualité ainsi que des solutions globales intégrées et des logiciels, tout le long de la chaîne logistique de la transformation du verre plat. La gamme de produits comprend des machines individuelles ainsi que des lignes de production complètes pour la découpe du verre, l’usinage de bords de vitres et de surfaces vitrées, la fabrication de verre isolant et feuilleté ainsi que la logistique interne et externe associée. Les clients profitent de </w:t>
      </w:r>
      <w:r>
        <w:rPr>
          <w:rFonts w:ascii="Roboto" w:hAnsi="Roboto"/>
          <w:sz w:val="20"/>
        </w:rPr>
        <w:lastRenderedPageBreak/>
        <w:t>la collaboration avec un fournisseur global qui dispose d’une solide expérience dans la mise en œuvre de grands projets et d’un réseau de service après-vente mondial.</w:t>
      </w:r>
    </w:p>
    <w:p w14:paraId="40581A5C" w14:textId="77777777" w:rsidR="001F6C94" w:rsidRPr="00AD6935" w:rsidRDefault="001F6C94" w:rsidP="0016713F">
      <w:pPr>
        <w:spacing w:after="0" w:line="240" w:lineRule="auto"/>
        <w:rPr>
          <w:rFonts w:ascii="Roboto" w:hAnsi="Roboto" w:cs="Arial"/>
          <w:sz w:val="20"/>
          <w:szCs w:val="20"/>
          <w:lang w:val="en-US"/>
        </w:rPr>
      </w:pPr>
    </w:p>
    <w:p w14:paraId="39C741A8" w14:textId="77777777" w:rsidR="0016713F" w:rsidRPr="003C3EC7" w:rsidRDefault="0016713F" w:rsidP="0016713F">
      <w:pPr>
        <w:widowControl w:val="0"/>
        <w:autoSpaceDE w:val="0"/>
        <w:autoSpaceDN w:val="0"/>
        <w:adjustRightInd w:val="0"/>
        <w:spacing w:after="0" w:line="240" w:lineRule="auto"/>
        <w:ind w:right="-2126"/>
        <w:rPr>
          <w:rFonts w:ascii="Roboto" w:hAnsi="Roboto" w:cs="Arial"/>
          <w:sz w:val="20"/>
          <w:szCs w:val="20"/>
        </w:rPr>
      </w:pPr>
      <w:r>
        <w:rPr>
          <w:rFonts w:ascii="Roboto" w:hAnsi="Roboto"/>
          <w:b/>
          <w:color w:val="000000"/>
          <w:sz w:val="20"/>
        </w:rPr>
        <w:t>Informations complémentaires :</w:t>
      </w:r>
      <w:r>
        <w:rPr>
          <w:rFonts w:ascii="Roboto" w:hAnsi="Roboto"/>
          <w:color w:val="000000"/>
          <w:sz w:val="20"/>
        </w:rPr>
        <w:br/>
      </w:r>
      <w:r>
        <w:rPr>
          <w:rFonts w:ascii="Roboto" w:hAnsi="Roboto"/>
          <w:sz w:val="20"/>
        </w:rPr>
        <w:t>Claudia GUSCHLBAUER</w:t>
      </w:r>
    </w:p>
    <w:p w14:paraId="2C2E9CD4" w14:textId="77777777" w:rsidR="0016713F" w:rsidRPr="003C3EC7" w:rsidRDefault="0016713F" w:rsidP="0016713F">
      <w:pPr>
        <w:widowControl w:val="0"/>
        <w:autoSpaceDE w:val="0"/>
        <w:autoSpaceDN w:val="0"/>
        <w:adjustRightInd w:val="0"/>
        <w:spacing w:after="0" w:line="240" w:lineRule="auto"/>
        <w:ind w:right="-2126"/>
        <w:rPr>
          <w:rFonts w:ascii="Roboto" w:hAnsi="Roboto" w:cs="Arial"/>
          <w:sz w:val="20"/>
          <w:szCs w:val="20"/>
        </w:rPr>
      </w:pPr>
      <w:r>
        <w:rPr>
          <w:rFonts w:ascii="Roboto" w:hAnsi="Roboto"/>
          <w:sz w:val="20"/>
        </w:rPr>
        <w:t>Directrice Marketing et Communication d’entreprise</w:t>
      </w:r>
    </w:p>
    <w:p w14:paraId="13433FD8" w14:textId="77777777" w:rsidR="0016713F" w:rsidRPr="003C3EC7" w:rsidRDefault="0016713F" w:rsidP="0016713F">
      <w:pPr>
        <w:widowControl w:val="0"/>
        <w:autoSpaceDE w:val="0"/>
        <w:autoSpaceDN w:val="0"/>
        <w:adjustRightInd w:val="0"/>
        <w:spacing w:after="0" w:line="240" w:lineRule="auto"/>
        <w:ind w:right="-2126"/>
        <w:rPr>
          <w:rFonts w:ascii="Roboto" w:hAnsi="Roboto" w:cs="Arial"/>
          <w:sz w:val="20"/>
          <w:szCs w:val="20"/>
        </w:rPr>
      </w:pPr>
    </w:p>
    <w:p w14:paraId="15F4F83F" w14:textId="2674586E" w:rsidR="0016713F" w:rsidRPr="003C3EC7" w:rsidRDefault="0016713F" w:rsidP="0016713F">
      <w:pPr>
        <w:spacing w:after="0" w:line="240" w:lineRule="auto"/>
        <w:rPr>
          <w:rFonts w:ascii="Roboto" w:hAnsi="Roboto" w:cs="Arial"/>
        </w:rPr>
      </w:pPr>
      <w:r>
        <w:rPr>
          <w:rFonts w:ascii="Roboto" w:hAnsi="Roboto"/>
          <w:sz w:val="20"/>
        </w:rPr>
        <w:t>LiSEC Austria GmbH</w:t>
      </w:r>
      <w:r>
        <w:rPr>
          <w:rFonts w:ascii="Roboto" w:hAnsi="Roboto"/>
          <w:sz w:val="20"/>
        </w:rPr>
        <w:br/>
        <w:t>Peter-Lisec-Str. 1 – 3353 Seitenstetten, Autriche</w:t>
      </w:r>
      <w:r>
        <w:rPr>
          <w:rFonts w:ascii="Roboto" w:hAnsi="Roboto"/>
          <w:sz w:val="20"/>
        </w:rPr>
        <w:br/>
        <w:t>Tél. : +43 7477 405-1115</w:t>
      </w:r>
      <w:r>
        <w:rPr>
          <w:rFonts w:ascii="Roboto" w:hAnsi="Roboto"/>
          <w:sz w:val="20"/>
        </w:rPr>
        <w:br/>
        <w:t>Mobile : +43 660 871 58 03</w:t>
      </w:r>
      <w:r>
        <w:rPr>
          <w:rFonts w:ascii="Roboto" w:hAnsi="Roboto"/>
          <w:sz w:val="20"/>
        </w:rPr>
        <w:br/>
        <w:t xml:space="preserve">E-mail : </w:t>
      </w:r>
      <w:hyperlink r:id="rId19" w:history="1">
        <w:r>
          <w:rPr>
            <w:rStyle w:val="Hyperlink"/>
            <w:rFonts w:ascii="Roboto" w:hAnsi="Roboto"/>
            <w:sz w:val="20"/>
          </w:rPr>
          <w:t>claudia.guschlbauer@lisec.com</w:t>
        </w:r>
      </w:hyperlink>
      <w:r>
        <w:rPr>
          <w:rFonts w:ascii="Roboto" w:hAnsi="Roboto"/>
          <w:sz w:val="20"/>
        </w:rPr>
        <w:t xml:space="preserve"> – </w:t>
      </w:r>
      <w:hyperlink r:id="rId20" w:history="1">
        <w:r>
          <w:rPr>
            <w:rStyle w:val="Hyperlink"/>
            <w:rFonts w:ascii="Roboto" w:hAnsi="Roboto"/>
            <w:sz w:val="20"/>
          </w:rPr>
          <w:t>www.lisec.com</w:t>
        </w:r>
      </w:hyperlink>
    </w:p>
    <w:p w14:paraId="52BD9AC2" w14:textId="77777777" w:rsidR="00F82153" w:rsidRPr="009E0D2E" w:rsidRDefault="00F82153" w:rsidP="009E0D2E"/>
    <w:sectPr w:rsidR="00F82153" w:rsidRPr="009E0D2E">
      <w:headerReference w:type="default" r:id="rId21"/>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75C7B9" w14:textId="77777777" w:rsidR="00255C54" w:rsidRDefault="00255C54" w:rsidP="00255C54">
      <w:pPr>
        <w:spacing w:after="0" w:line="240" w:lineRule="auto"/>
      </w:pPr>
      <w:r>
        <w:separator/>
      </w:r>
    </w:p>
  </w:endnote>
  <w:endnote w:type="continuationSeparator" w:id="0">
    <w:p w14:paraId="265A67FE" w14:textId="77777777" w:rsidR="00255C54" w:rsidRDefault="00255C54" w:rsidP="00255C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DengXian Light">
    <w:charset w:val="86"/>
    <w:family w:val="auto"/>
    <w:pitch w:val="variable"/>
    <w:sig w:usb0="A00002BF" w:usb1="38CF7CFA" w:usb2="00000016" w:usb3="00000000" w:csb0="0004000F" w:csb1="00000000"/>
  </w:font>
  <w:font w:name="Roboto">
    <w:panose1 w:val="02000000000000000000"/>
    <w:charset w:val="00"/>
    <w:family w:val="auto"/>
    <w:pitch w:val="variable"/>
    <w:sig w:usb0="E0000AFF" w:usb1="5000217F" w:usb2="00000021" w:usb3="00000000" w:csb0="0000019F" w:csb1="00000000"/>
  </w:font>
  <w:font w:name="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B17D93" w14:textId="77777777" w:rsidR="00255C54" w:rsidRDefault="00255C54" w:rsidP="00255C54">
      <w:pPr>
        <w:spacing w:after="0" w:line="240" w:lineRule="auto"/>
      </w:pPr>
      <w:r>
        <w:separator/>
      </w:r>
    </w:p>
  </w:footnote>
  <w:footnote w:type="continuationSeparator" w:id="0">
    <w:p w14:paraId="629A6135" w14:textId="77777777" w:rsidR="00255C54" w:rsidRDefault="00255C54" w:rsidP="00255C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0443E" w14:textId="77777777" w:rsidR="00255C54" w:rsidRPr="001B34E2" w:rsidRDefault="00255C54" w:rsidP="00255C54">
    <w:pPr>
      <w:pStyle w:val="Kopfzeile"/>
      <w:rPr>
        <w:rFonts w:ascii="Roboto" w:hAnsi="Roboto"/>
        <w:b/>
        <w:sz w:val="17"/>
        <w:szCs w:val="17"/>
      </w:rPr>
    </w:pPr>
  </w:p>
  <w:p w14:paraId="23F6D272" w14:textId="77777777" w:rsidR="00255C54" w:rsidRPr="001B34E2" w:rsidRDefault="00255C54" w:rsidP="00255C54">
    <w:pPr>
      <w:pStyle w:val="Kopfzeile"/>
      <w:rPr>
        <w:rFonts w:ascii="Roboto" w:hAnsi="Roboto"/>
        <w:b/>
        <w:sz w:val="17"/>
        <w:szCs w:val="17"/>
      </w:rPr>
    </w:pPr>
  </w:p>
  <w:p w14:paraId="4EF423AC" w14:textId="77777777" w:rsidR="00255C54" w:rsidRPr="001B34E2" w:rsidRDefault="00255C54" w:rsidP="00255C54">
    <w:pPr>
      <w:pStyle w:val="Kopfzeile"/>
      <w:rPr>
        <w:rFonts w:ascii="Roboto" w:hAnsi="Roboto"/>
        <w:b/>
        <w:sz w:val="16"/>
        <w:szCs w:val="16"/>
      </w:rPr>
    </w:pPr>
  </w:p>
  <w:p w14:paraId="07096989" w14:textId="77777777" w:rsidR="00255C54" w:rsidRPr="001B34E2" w:rsidRDefault="00255C54" w:rsidP="00255C54">
    <w:pPr>
      <w:pStyle w:val="Kopfzeile"/>
      <w:rPr>
        <w:rFonts w:ascii="Roboto" w:hAnsi="Roboto"/>
        <w:b/>
      </w:rPr>
    </w:pPr>
  </w:p>
  <w:p w14:paraId="0F225D67" w14:textId="77777777" w:rsidR="00255C54" w:rsidRPr="001B34E2" w:rsidRDefault="00255C54" w:rsidP="00255C54">
    <w:pPr>
      <w:pStyle w:val="Kopfzeile"/>
      <w:rPr>
        <w:rFonts w:ascii="Roboto" w:hAnsi="Roboto"/>
        <w:b/>
      </w:rPr>
    </w:pPr>
  </w:p>
  <w:p w14:paraId="3465E779" w14:textId="77777777" w:rsidR="00255C54" w:rsidRPr="006C55E8" w:rsidRDefault="00255C54" w:rsidP="00255C54">
    <w:pPr>
      <w:pStyle w:val="Kopfzeile"/>
      <w:rPr>
        <w:rFonts w:ascii="Arial" w:hAnsi="Arial" w:cs="Arial"/>
        <w:b/>
      </w:rPr>
    </w:pPr>
    <w:bookmarkStart w:id="0" w:name="_Hlk145570763"/>
    <w:r>
      <w:rPr>
        <w:rFonts w:ascii="Arial" w:hAnsi="Arial"/>
        <w:b/>
        <w:noProof/>
      </w:rPr>
      <w:drawing>
        <wp:anchor distT="0" distB="0" distL="114300" distR="114300" simplePos="0" relativeHeight="251659264" behindDoc="1" locked="0" layoutInCell="1" allowOverlap="1" wp14:anchorId="498164E2" wp14:editId="04081888">
          <wp:simplePos x="0" y="0"/>
          <wp:positionH relativeFrom="column">
            <wp:posOffset>4824730</wp:posOffset>
          </wp:positionH>
          <wp:positionV relativeFrom="page">
            <wp:posOffset>867410</wp:posOffset>
          </wp:positionV>
          <wp:extent cx="1438275" cy="400050"/>
          <wp:effectExtent l="0" t="0" r="9525" b="0"/>
          <wp:wrapTight wrapText="bothSides">
            <wp:wrapPolygon edited="0">
              <wp:start x="0" y="0"/>
              <wp:lineTo x="0" y="20571"/>
              <wp:lineTo x="21457" y="20571"/>
              <wp:lineTo x="21457" y="0"/>
              <wp:lineTo x="0" y="0"/>
            </wp:wrapPolygon>
          </wp:wrapTight>
          <wp:docPr id="1" name="Grafik 1" descr="lisec_color_briefpap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descr="lisec_color_briefpapi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4000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b/>
      </w:rPr>
      <w:t>COMMUNIQUÉ DE PRESSE</w:t>
    </w:r>
  </w:p>
  <w:p w14:paraId="446DE97E" w14:textId="77777777" w:rsidR="00255C54" w:rsidRPr="001B34E2" w:rsidRDefault="00255C54" w:rsidP="00255C54">
    <w:pPr>
      <w:pStyle w:val="Kopfzeile"/>
      <w:rPr>
        <w:rFonts w:ascii="Roboto" w:hAnsi="Roboto"/>
        <w:lang w:val="it-IT"/>
      </w:rPr>
    </w:pPr>
  </w:p>
  <w:bookmarkEnd w:id="0"/>
  <w:p w14:paraId="47A36D20" w14:textId="77777777" w:rsidR="00255C54" w:rsidRPr="001B34E2" w:rsidRDefault="00255C54" w:rsidP="00255C54">
    <w:pPr>
      <w:pStyle w:val="Kopfzeile"/>
      <w:rPr>
        <w:rFonts w:ascii="Roboto" w:hAnsi="Roboto"/>
        <w:lang w:val="it-IT"/>
      </w:rPr>
    </w:pPr>
  </w:p>
  <w:p w14:paraId="0FA87E89" w14:textId="77777777" w:rsidR="00255C54" w:rsidRPr="00255C54" w:rsidRDefault="00255C54" w:rsidP="00255C5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C34B658"/>
    <w:lvl w:ilvl="0">
      <w:start w:val="1"/>
      <w:numFmt w:val="bullet"/>
      <w:pStyle w:val="Aufzhlungszeichen"/>
      <w:lvlText w:val=""/>
      <w:lvlJc w:val="left"/>
      <w:pPr>
        <w:tabs>
          <w:tab w:val="num" w:pos="360"/>
        </w:tabs>
        <w:ind w:left="360" w:hanging="360"/>
      </w:pPr>
      <w:rPr>
        <w:rFonts w:ascii="Symbol" w:hAnsi="Symbol" w:hint="default"/>
      </w:rPr>
    </w:lvl>
  </w:abstractNum>
  <w:abstractNum w:abstractNumId="1" w15:restartNumberingAfterBreak="0">
    <w:nsid w:val="116208ED"/>
    <w:multiLevelType w:val="hybridMultilevel"/>
    <w:tmpl w:val="0DCE1EC6"/>
    <w:lvl w:ilvl="0" w:tplc="E45C31A8">
      <w:start w:val="1"/>
      <w:numFmt w:val="decimal"/>
      <w:lvlText w:val="%1."/>
      <w:lvlJc w:val="left"/>
      <w:pPr>
        <w:ind w:left="360" w:hanging="360"/>
      </w:pPr>
      <w:rPr>
        <w:b/>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2" w15:restartNumberingAfterBreak="0">
    <w:nsid w:val="1EE85750"/>
    <w:multiLevelType w:val="multilevel"/>
    <w:tmpl w:val="CBBA43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C3B7D59"/>
    <w:multiLevelType w:val="multilevel"/>
    <w:tmpl w:val="06F093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D5659D0"/>
    <w:multiLevelType w:val="hybridMultilevel"/>
    <w:tmpl w:val="6EAEAD04"/>
    <w:lvl w:ilvl="0" w:tplc="E1ECD936">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5" w15:restartNumberingAfterBreak="0">
    <w:nsid w:val="4F5B2218"/>
    <w:multiLevelType w:val="multilevel"/>
    <w:tmpl w:val="44CC95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5820078E"/>
    <w:multiLevelType w:val="hybridMultilevel"/>
    <w:tmpl w:val="6304021C"/>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6AB31EEC"/>
    <w:multiLevelType w:val="hybridMultilevel"/>
    <w:tmpl w:val="6304021C"/>
    <w:lvl w:ilvl="0" w:tplc="B43AB3C0">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8" w15:restartNumberingAfterBreak="0">
    <w:nsid w:val="74565E1F"/>
    <w:multiLevelType w:val="multilevel"/>
    <w:tmpl w:val="37D8DA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77DC03D2"/>
    <w:multiLevelType w:val="hybridMultilevel"/>
    <w:tmpl w:val="6304021C"/>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208303260">
    <w:abstractNumId w:val="3"/>
  </w:num>
  <w:num w:numId="2" w16cid:durableId="632905916">
    <w:abstractNumId w:val="0"/>
  </w:num>
  <w:num w:numId="3" w16cid:durableId="1566338769">
    <w:abstractNumId w:val="1"/>
  </w:num>
  <w:num w:numId="4" w16cid:durableId="1305162474">
    <w:abstractNumId w:val="4"/>
  </w:num>
  <w:num w:numId="5" w16cid:durableId="1295524591">
    <w:abstractNumId w:val="7"/>
  </w:num>
  <w:num w:numId="6" w16cid:durableId="978726631">
    <w:abstractNumId w:val="9"/>
  </w:num>
  <w:num w:numId="7" w16cid:durableId="273250517">
    <w:abstractNumId w:val="6"/>
  </w:num>
  <w:num w:numId="8" w16cid:durableId="1971013802">
    <w:abstractNumId w:val="2"/>
  </w:num>
  <w:num w:numId="9" w16cid:durableId="1889951967">
    <w:abstractNumId w:val="8"/>
  </w:num>
  <w:num w:numId="10" w16cid:durableId="36401617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efaultTabStop w:val="708"/>
  <w:hyphenationZone w:val="425"/>
  <w:characterSpacingControl w:val="doNotCompress"/>
  <w:hdrShapeDefaults>
    <o:shapedefaults v:ext="edit" spidmax="7577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00D0"/>
    <w:rsid w:val="000068D0"/>
    <w:rsid w:val="00014118"/>
    <w:rsid w:val="00062059"/>
    <w:rsid w:val="000654BE"/>
    <w:rsid w:val="00074EF9"/>
    <w:rsid w:val="000928CE"/>
    <w:rsid w:val="0009634D"/>
    <w:rsid w:val="000A6702"/>
    <w:rsid w:val="000B52E7"/>
    <w:rsid w:val="000B5769"/>
    <w:rsid w:val="000E2E23"/>
    <w:rsid w:val="00123B13"/>
    <w:rsid w:val="00143D5B"/>
    <w:rsid w:val="0016713F"/>
    <w:rsid w:val="001A0A82"/>
    <w:rsid w:val="001F4659"/>
    <w:rsid w:val="001F6C94"/>
    <w:rsid w:val="00216243"/>
    <w:rsid w:val="002368BE"/>
    <w:rsid w:val="00240A13"/>
    <w:rsid w:val="00255C54"/>
    <w:rsid w:val="002644B5"/>
    <w:rsid w:val="00267A3E"/>
    <w:rsid w:val="00272B6B"/>
    <w:rsid w:val="002A1600"/>
    <w:rsid w:val="002B42D6"/>
    <w:rsid w:val="002B77B5"/>
    <w:rsid w:val="002C033C"/>
    <w:rsid w:val="002E4FE9"/>
    <w:rsid w:val="0032189B"/>
    <w:rsid w:val="0032244E"/>
    <w:rsid w:val="00354E89"/>
    <w:rsid w:val="00362EEB"/>
    <w:rsid w:val="003751E5"/>
    <w:rsid w:val="003902A9"/>
    <w:rsid w:val="003A0F5B"/>
    <w:rsid w:val="003B170B"/>
    <w:rsid w:val="003F5BE9"/>
    <w:rsid w:val="00400221"/>
    <w:rsid w:val="0041606C"/>
    <w:rsid w:val="00460F67"/>
    <w:rsid w:val="00462461"/>
    <w:rsid w:val="0046558A"/>
    <w:rsid w:val="00470D17"/>
    <w:rsid w:val="00472615"/>
    <w:rsid w:val="0047278A"/>
    <w:rsid w:val="00493D2F"/>
    <w:rsid w:val="00494795"/>
    <w:rsid w:val="004A3448"/>
    <w:rsid w:val="004E4C0E"/>
    <w:rsid w:val="00535C28"/>
    <w:rsid w:val="005537CD"/>
    <w:rsid w:val="00560667"/>
    <w:rsid w:val="00570F9D"/>
    <w:rsid w:val="005A60CB"/>
    <w:rsid w:val="005B00D0"/>
    <w:rsid w:val="005C208E"/>
    <w:rsid w:val="005E3152"/>
    <w:rsid w:val="00613B29"/>
    <w:rsid w:val="00615D75"/>
    <w:rsid w:val="00616624"/>
    <w:rsid w:val="00635280"/>
    <w:rsid w:val="00641852"/>
    <w:rsid w:val="00650FB6"/>
    <w:rsid w:val="00682E37"/>
    <w:rsid w:val="0069793A"/>
    <w:rsid w:val="006E5A9A"/>
    <w:rsid w:val="006E7FA3"/>
    <w:rsid w:val="006F53F4"/>
    <w:rsid w:val="00710A8C"/>
    <w:rsid w:val="00715788"/>
    <w:rsid w:val="007222A0"/>
    <w:rsid w:val="0073758A"/>
    <w:rsid w:val="00752207"/>
    <w:rsid w:val="00754255"/>
    <w:rsid w:val="0077331E"/>
    <w:rsid w:val="00793B91"/>
    <w:rsid w:val="00794A9E"/>
    <w:rsid w:val="007A26F3"/>
    <w:rsid w:val="007A7E9F"/>
    <w:rsid w:val="007B79C4"/>
    <w:rsid w:val="007D5455"/>
    <w:rsid w:val="007E5D67"/>
    <w:rsid w:val="007E7940"/>
    <w:rsid w:val="00801143"/>
    <w:rsid w:val="00802F54"/>
    <w:rsid w:val="00811924"/>
    <w:rsid w:val="00831096"/>
    <w:rsid w:val="00831EF3"/>
    <w:rsid w:val="00883080"/>
    <w:rsid w:val="008837C9"/>
    <w:rsid w:val="008969AD"/>
    <w:rsid w:val="008A3B44"/>
    <w:rsid w:val="008A41AB"/>
    <w:rsid w:val="00900AF2"/>
    <w:rsid w:val="0092228B"/>
    <w:rsid w:val="0093017D"/>
    <w:rsid w:val="009559AA"/>
    <w:rsid w:val="00971599"/>
    <w:rsid w:val="009823A6"/>
    <w:rsid w:val="00986D69"/>
    <w:rsid w:val="009B1481"/>
    <w:rsid w:val="009C2778"/>
    <w:rsid w:val="009E0D2E"/>
    <w:rsid w:val="009F6095"/>
    <w:rsid w:val="00A169DC"/>
    <w:rsid w:val="00A44967"/>
    <w:rsid w:val="00A47983"/>
    <w:rsid w:val="00AA23EA"/>
    <w:rsid w:val="00AA3F9F"/>
    <w:rsid w:val="00AC74B0"/>
    <w:rsid w:val="00AC79C0"/>
    <w:rsid w:val="00AD5E6B"/>
    <w:rsid w:val="00AD6935"/>
    <w:rsid w:val="00AF317A"/>
    <w:rsid w:val="00B27C57"/>
    <w:rsid w:val="00B64CA5"/>
    <w:rsid w:val="00B7517A"/>
    <w:rsid w:val="00BB1F4E"/>
    <w:rsid w:val="00BC4578"/>
    <w:rsid w:val="00BC6795"/>
    <w:rsid w:val="00BF0DDF"/>
    <w:rsid w:val="00C07597"/>
    <w:rsid w:val="00C15908"/>
    <w:rsid w:val="00C15B36"/>
    <w:rsid w:val="00C17E16"/>
    <w:rsid w:val="00C24E99"/>
    <w:rsid w:val="00C33896"/>
    <w:rsid w:val="00C378A2"/>
    <w:rsid w:val="00C4673B"/>
    <w:rsid w:val="00C62824"/>
    <w:rsid w:val="00C70E6E"/>
    <w:rsid w:val="00C8352B"/>
    <w:rsid w:val="00CC28E4"/>
    <w:rsid w:val="00D2669C"/>
    <w:rsid w:val="00D3059F"/>
    <w:rsid w:val="00D359C7"/>
    <w:rsid w:val="00D502D8"/>
    <w:rsid w:val="00D81922"/>
    <w:rsid w:val="00D87E60"/>
    <w:rsid w:val="00DB4911"/>
    <w:rsid w:val="00DC7A7A"/>
    <w:rsid w:val="00DE468A"/>
    <w:rsid w:val="00E406E5"/>
    <w:rsid w:val="00E54631"/>
    <w:rsid w:val="00E64305"/>
    <w:rsid w:val="00E9219B"/>
    <w:rsid w:val="00E946E0"/>
    <w:rsid w:val="00EF20BF"/>
    <w:rsid w:val="00F348EC"/>
    <w:rsid w:val="00F576B0"/>
    <w:rsid w:val="00F82153"/>
    <w:rsid w:val="00F87280"/>
    <w:rsid w:val="00F924C0"/>
    <w:rsid w:val="00FF4BBC"/>
  </w:rsids>
  <m:mathPr>
    <m:mathFont m:val="Cambria Math"/>
    <m:brkBin m:val="before"/>
    <m:brkBinSub m:val="--"/>
    <m:smallFrac m:val="0"/>
    <m:dispDef/>
    <m:lMargin m:val="0"/>
    <m:rMargin m:val="0"/>
    <m:defJc m:val="centerGroup"/>
    <m:wrapIndent m:val="1440"/>
    <m:intLim m:val="subSup"/>
    <m:naryLim m:val="undOvr"/>
  </m:mathPr>
  <w:themeFontLang w:val="de-AT"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75777"/>
    <o:shapelayout v:ext="edit">
      <o:idmap v:ext="edit" data="1"/>
    </o:shapelayout>
  </w:shapeDefaults>
  <w:decimalSymbol w:val=","/>
  <w:listSeparator w:val=";"/>
  <w14:docId w14:val="48E18460"/>
  <w15:chartTrackingRefBased/>
  <w15:docId w15:val="{B416BEBC-AF93-4292-87F3-D83DEB9724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A0A82"/>
  </w:style>
  <w:style w:type="paragraph" w:styleId="berschrift1">
    <w:name w:val="heading 1"/>
    <w:basedOn w:val="Standard"/>
    <w:next w:val="Standard"/>
    <w:link w:val="berschrift1Zchn"/>
    <w:uiPriority w:val="9"/>
    <w:qFormat/>
    <w:rsid w:val="005B00D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5B00D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5B00D0"/>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5B00D0"/>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5B00D0"/>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5B00D0"/>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5B00D0"/>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5B00D0"/>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5B00D0"/>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B00D0"/>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5B00D0"/>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5B00D0"/>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5B00D0"/>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5B00D0"/>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5B00D0"/>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5B00D0"/>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5B00D0"/>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5B00D0"/>
    <w:rPr>
      <w:rFonts w:eastAsiaTheme="majorEastAsia" w:cstheme="majorBidi"/>
      <w:color w:val="272727" w:themeColor="text1" w:themeTint="D8"/>
    </w:rPr>
  </w:style>
  <w:style w:type="paragraph" w:styleId="Titel">
    <w:name w:val="Title"/>
    <w:basedOn w:val="Standard"/>
    <w:next w:val="Standard"/>
    <w:link w:val="TitelZchn"/>
    <w:uiPriority w:val="10"/>
    <w:qFormat/>
    <w:rsid w:val="005B00D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5B00D0"/>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5B00D0"/>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5B00D0"/>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5B00D0"/>
    <w:pPr>
      <w:spacing w:before="160"/>
      <w:jc w:val="center"/>
    </w:pPr>
    <w:rPr>
      <w:i/>
      <w:iCs/>
      <w:color w:val="404040" w:themeColor="text1" w:themeTint="BF"/>
    </w:rPr>
  </w:style>
  <w:style w:type="character" w:customStyle="1" w:styleId="ZitatZchn">
    <w:name w:val="Zitat Zchn"/>
    <w:basedOn w:val="Absatz-Standardschriftart"/>
    <w:link w:val="Zitat"/>
    <w:uiPriority w:val="29"/>
    <w:rsid w:val="005B00D0"/>
    <w:rPr>
      <w:i/>
      <w:iCs/>
      <w:color w:val="404040" w:themeColor="text1" w:themeTint="BF"/>
    </w:rPr>
  </w:style>
  <w:style w:type="paragraph" w:styleId="Listenabsatz">
    <w:name w:val="List Paragraph"/>
    <w:basedOn w:val="Standard"/>
    <w:uiPriority w:val="34"/>
    <w:qFormat/>
    <w:rsid w:val="005B00D0"/>
    <w:pPr>
      <w:ind w:left="720"/>
      <w:contextualSpacing/>
    </w:pPr>
  </w:style>
  <w:style w:type="character" w:styleId="IntensiveHervorhebung">
    <w:name w:val="Intense Emphasis"/>
    <w:basedOn w:val="Absatz-Standardschriftart"/>
    <w:uiPriority w:val="21"/>
    <w:qFormat/>
    <w:rsid w:val="005B00D0"/>
    <w:rPr>
      <w:i/>
      <w:iCs/>
      <w:color w:val="0F4761" w:themeColor="accent1" w:themeShade="BF"/>
    </w:rPr>
  </w:style>
  <w:style w:type="paragraph" w:styleId="IntensivesZitat">
    <w:name w:val="Intense Quote"/>
    <w:basedOn w:val="Standard"/>
    <w:next w:val="Standard"/>
    <w:link w:val="IntensivesZitatZchn"/>
    <w:uiPriority w:val="30"/>
    <w:qFormat/>
    <w:rsid w:val="005B00D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5B00D0"/>
    <w:rPr>
      <w:i/>
      <w:iCs/>
      <w:color w:val="0F4761" w:themeColor="accent1" w:themeShade="BF"/>
    </w:rPr>
  </w:style>
  <w:style w:type="character" w:styleId="IntensiverVerweis">
    <w:name w:val="Intense Reference"/>
    <w:basedOn w:val="Absatz-Standardschriftart"/>
    <w:uiPriority w:val="32"/>
    <w:qFormat/>
    <w:rsid w:val="005B00D0"/>
    <w:rPr>
      <w:b/>
      <w:bCs/>
      <w:smallCaps/>
      <w:color w:val="0F4761" w:themeColor="accent1" w:themeShade="BF"/>
      <w:spacing w:val="5"/>
    </w:rPr>
  </w:style>
  <w:style w:type="paragraph" w:styleId="Kopfzeile">
    <w:name w:val="header"/>
    <w:basedOn w:val="Standard"/>
    <w:link w:val="KopfzeileZchn"/>
    <w:unhideWhenUsed/>
    <w:rsid w:val="00255C54"/>
    <w:pPr>
      <w:tabs>
        <w:tab w:val="center" w:pos="4536"/>
        <w:tab w:val="right" w:pos="9072"/>
      </w:tabs>
      <w:spacing w:after="0" w:line="240" w:lineRule="auto"/>
    </w:pPr>
  </w:style>
  <w:style w:type="character" w:customStyle="1" w:styleId="KopfzeileZchn">
    <w:name w:val="Kopfzeile Zchn"/>
    <w:basedOn w:val="Absatz-Standardschriftart"/>
    <w:link w:val="Kopfzeile"/>
    <w:rsid w:val="00255C54"/>
  </w:style>
  <w:style w:type="paragraph" w:styleId="Fuzeile">
    <w:name w:val="footer"/>
    <w:basedOn w:val="Standard"/>
    <w:link w:val="FuzeileZchn"/>
    <w:uiPriority w:val="99"/>
    <w:unhideWhenUsed/>
    <w:rsid w:val="00255C5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55C54"/>
  </w:style>
  <w:style w:type="character" w:styleId="Hyperlink">
    <w:name w:val="Hyperlink"/>
    <w:rsid w:val="00255C54"/>
    <w:rPr>
      <w:color w:val="0000FF"/>
      <w:u w:val="single"/>
    </w:rPr>
  </w:style>
  <w:style w:type="paragraph" w:styleId="Aufzhlungszeichen">
    <w:name w:val="List Bullet"/>
    <w:basedOn w:val="Standard"/>
    <w:uiPriority w:val="99"/>
    <w:unhideWhenUsed/>
    <w:rsid w:val="008969AD"/>
    <w:pPr>
      <w:numPr>
        <w:numId w:val="2"/>
      </w:numPr>
      <w:contextualSpacing/>
    </w:pPr>
  </w:style>
  <w:style w:type="character" w:styleId="Kommentarzeichen">
    <w:name w:val="annotation reference"/>
    <w:basedOn w:val="Absatz-Standardschriftart"/>
    <w:uiPriority w:val="99"/>
    <w:semiHidden/>
    <w:unhideWhenUsed/>
    <w:rsid w:val="005A60CB"/>
    <w:rPr>
      <w:sz w:val="16"/>
      <w:szCs w:val="16"/>
    </w:rPr>
  </w:style>
  <w:style w:type="paragraph" w:styleId="Kommentartext">
    <w:name w:val="annotation text"/>
    <w:basedOn w:val="Standard"/>
    <w:link w:val="KommentartextZchn"/>
    <w:uiPriority w:val="99"/>
    <w:unhideWhenUsed/>
    <w:rsid w:val="005A60CB"/>
    <w:pPr>
      <w:spacing w:line="240" w:lineRule="auto"/>
    </w:pPr>
    <w:rPr>
      <w:sz w:val="20"/>
      <w:szCs w:val="20"/>
    </w:rPr>
  </w:style>
  <w:style w:type="character" w:customStyle="1" w:styleId="KommentartextZchn">
    <w:name w:val="Kommentartext Zchn"/>
    <w:basedOn w:val="Absatz-Standardschriftart"/>
    <w:link w:val="Kommentartext"/>
    <w:uiPriority w:val="99"/>
    <w:rsid w:val="005A60CB"/>
    <w:rPr>
      <w:sz w:val="20"/>
      <w:szCs w:val="20"/>
    </w:rPr>
  </w:style>
  <w:style w:type="paragraph" w:styleId="Kommentarthema">
    <w:name w:val="annotation subject"/>
    <w:basedOn w:val="Kommentartext"/>
    <w:next w:val="Kommentartext"/>
    <w:link w:val="KommentarthemaZchn"/>
    <w:uiPriority w:val="99"/>
    <w:semiHidden/>
    <w:unhideWhenUsed/>
    <w:rsid w:val="005A60CB"/>
    <w:rPr>
      <w:b/>
      <w:bCs/>
    </w:rPr>
  </w:style>
  <w:style w:type="character" w:customStyle="1" w:styleId="KommentarthemaZchn">
    <w:name w:val="Kommentarthema Zchn"/>
    <w:basedOn w:val="KommentartextZchn"/>
    <w:link w:val="Kommentarthema"/>
    <w:uiPriority w:val="99"/>
    <w:semiHidden/>
    <w:rsid w:val="005A60CB"/>
    <w:rPr>
      <w:b/>
      <w:bCs/>
      <w:sz w:val="20"/>
      <w:szCs w:val="20"/>
    </w:rPr>
  </w:style>
  <w:style w:type="paragraph" w:styleId="berarbeitung">
    <w:name w:val="Revision"/>
    <w:hidden/>
    <w:uiPriority w:val="99"/>
    <w:semiHidden/>
    <w:rsid w:val="00900AF2"/>
    <w:pPr>
      <w:spacing w:after="0" w:line="240" w:lineRule="auto"/>
    </w:pPr>
  </w:style>
  <w:style w:type="paragraph" w:styleId="StandardWeb">
    <w:name w:val="Normal (Web)"/>
    <w:basedOn w:val="Standard"/>
    <w:uiPriority w:val="99"/>
    <w:semiHidden/>
    <w:unhideWhenUsed/>
    <w:rsid w:val="00831096"/>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69324">
      <w:bodyDiv w:val="1"/>
      <w:marLeft w:val="0"/>
      <w:marRight w:val="0"/>
      <w:marTop w:val="0"/>
      <w:marBottom w:val="0"/>
      <w:divBdr>
        <w:top w:val="none" w:sz="0" w:space="0" w:color="auto"/>
        <w:left w:val="none" w:sz="0" w:space="0" w:color="auto"/>
        <w:bottom w:val="none" w:sz="0" w:space="0" w:color="auto"/>
        <w:right w:val="none" w:sz="0" w:space="0" w:color="auto"/>
      </w:divBdr>
    </w:div>
    <w:div w:id="18044160">
      <w:bodyDiv w:val="1"/>
      <w:marLeft w:val="0"/>
      <w:marRight w:val="0"/>
      <w:marTop w:val="0"/>
      <w:marBottom w:val="0"/>
      <w:divBdr>
        <w:top w:val="none" w:sz="0" w:space="0" w:color="auto"/>
        <w:left w:val="none" w:sz="0" w:space="0" w:color="auto"/>
        <w:bottom w:val="none" w:sz="0" w:space="0" w:color="auto"/>
        <w:right w:val="none" w:sz="0" w:space="0" w:color="auto"/>
      </w:divBdr>
    </w:div>
    <w:div w:id="256518554">
      <w:bodyDiv w:val="1"/>
      <w:marLeft w:val="0"/>
      <w:marRight w:val="0"/>
      <w:marTop w:val="0"/>
      <w:marBottom w:val="0"/>
      <w:divBdr>
        <w:top w:val="none" w:sz="0" w:space="0" w:color="auto"/>
        <w:left w:val="none" w:sz="0" w:space="0" w:color="auto"/>
        <w:bottom w:val="none" w:sz="0" w:space="0" w:color="auto"/>
        <w:right w:val="none" w:sz="0" w:space="0" w:color="auto"/>
      </w:divBdr>
    </w:div>
    <w:div w:id="258564353">
      <w:bodyDiv w:val="1"/>
      <w:marLeft w:val="0"/>
      <w:marRight w:val="0"/>
      <w:marTop w:val="0"/>
      <w:marBottom w:val="0"/>
      <w:divBdr>
        <w:top w:val="none" w:sz="0" w:space="0" w:color="auto"/>
        <w:left w:val="none" w:sz="0" w:space="0" w:color="auto"/>
        <w:bottom w:val="none" w:sz="0" w:space="0" w:color="auto"/>
        <w:right w:val="none" w:sz="0" w:space="0" w:color="auto"/>
      </w:divBdr>
    </w:div>
    <w:div w:id="261037313">
      <w:bodyDiv w:val="1"/>
      <w:marLeft w:val="0"/>
      <w:marRight w:val="0"/>
      <w:marTop w:val="0"/>
      <w:marBottom w:val="0"/>
      <w:divBdr>
        <w:top w:val="none" w:sz="0" w:space="0" w:color="auto"/>
        <w:left w:val="none" w:sz="0" w:space="0" w:color="auto"/>
        <w:bottom w:val="none" w:sz="0" w:space="0" w:color="auto"/>
        <w:right w:val="none" w:sz="0" w:space="0" w:color="auto"/>
      </w:divBdr>
    </w:div>
    <w:div w:id="269438490">
      <w:bodyDiv w:val="1"/>
      <w:marLeft w:val="0"/>
      <w:marRight w:val="0"/>
      <w:marTop w:val="0"/>
      <w:marBottom w:val="0"/>
      <w:divBdr>
        <w:top w:val="none" w:sz="0" w:space="0" w:color="auto"/>
        <w:left w:val="none" w:sz="0" w:space="0" w:color="auto"/>
        <w:bottom w:val="none" w:sz="0" w:space="0" w:color="auto"/>
        <w:right w:val="none" w:sz="0" w:space="0" w:color="auto"/>
      </w:divBdr>
    </w:div>
    <w:div w:id="333150273">
      <w:bodyDiv w:val="1"/>
      <w:marLeft w:val="0"/>
      <w:marRight w:val="0"/>
      <w:marTop w:val="0"/>
      <w:marBottom w:val="0"/>
      <w:divBdr>
        <w:top w:val="none" w:sz="0" w:space="0" w:color="auto"/>
        <w:left w:val="none" w:sz="0" w:space="0" w:color="auto"/>
        <w:bottom w:val="none" w:sz="0" w:space="0" w:color="auto"/>
        <w:right w:val="none" w:sz="0" w:space="0" w:color="auto"/>
      </w:divBdr>
      <w:divsChild>
        <w:div w:id="635917146">
          <w:marLeft w:val="0"/>
          <w:marRight w:val="0"/>
          <w:marTop w:val="0"/>
          <w:marBottom w:val="0"/>
          <w:divBdr>
            <w:top w:val="none" w:sz="0" w:space="0" w:color="auto"/>
            <w:left w:val="none" w:sz="0" w:space="0" w:color="auto"/>
            <w:bottom w:val="none" w:sz="0" w:space="0" w:color="auto"/>
            <w:right w:val="none" w:sz="0" w:space="0" w:color="auto"/>
          </w:divBdr>
        </w:div>
        <w:div w:id="701831410">
          <w:marLeft w:val="0"/>
          <w:marRight w:val="0"/>
          <w:marTop w:val="0"/>
          <w:marBottom w:val="0"/>
          <w:divBdr>
            <w:top w:val="none" w:sz="0" w:space="0" w:color="auto"/>
            <w:left w:val="none" w:sz="0" w:space="0" w:color="auto"/>
            <w:bottom w:val="none" w:sz="0" w:space="0" w:color="auto"/>
            <w:right w:val="none" w:sz="0" w:space="0" w:color="auto"/>
          </w:divBdr>
        </w:div>
        <w:div w:id="828597535">
          <w:marLeft w:val="0"/>
          <w:marRight w:val="0"/>
          <w:marTop w:val="0"/>
          <w:marBottom w:val="0"/>
          <w:divBdr>
            <w:top w:val="none" w:sz="0" w:space="0" w:color="auto"/>
            <w:left w:val="none" w:sz="0" w:space="0" w:color="auto"/>
            <w:bottom w:val="none" w:sz="0" w:space="0" w:color="auto"/>
            <w:right w:val="none" w:sz="0" w:space="0" w:color="auto"/>
          </w:divBdr>
        </w:div>
        <w:div w:id="1090353915">
          <w:marLeft w:val="0"/>
          <w:marRight w:val="0"/>
          <w:marTop w:val="0"/>
          <w:marBottom w:val="0"/>
          <w:divBdr>
            <w:top w:val="none" w:sz="0" w:space="0" w:color="auto"/>
            <w:left w:val="none" w:sz="0" w:space="0" w:color="auto"/>
            <w:bottom w:val="none" w:sz="0" w:space="0" w:color="auto"/>
            <w:right w:val="none" w:sz="0" w:space="0" w:color="auto"/>
          </w:divBdr>
        </w:div>
        <w:div w:id="2147121288">
          <w:marLeft w:val="0"/>
          <w:marRight w:val="0"/>
          <w:marTop w:val="0"/>
          <w:marBottom w:val="0"/>
          <w:divBdr>
            <w:top w:val="none" w:sz="0" w:space="0" w:color="auto"/>
            <w:left w:val="none" w:sz="0" w:space="0" w:color="auto"/>
            <w:bottom w:val="none" w:sz="0" w:space="0" w:color="auto"/>
            <w:right w:val="none" w:sz="0" w:space="0" w:color="auto"/>
          </w:divBdr>
        </w:div>
      </w:divsChild>
    </w:div>
    <w:div w:id="405155829">
      <w:bodyDiv w:val="1"/>
      <w:marLeft w:val="0"/>
      <w:marRight w:val="0"/>
      <w:marTop w:val="0"/>
      <w:marBottom w:val="0"/>
      <w:divBdr>
        <w:top w:val="none" w:sz="0" w:space="0" w:color="auto"/>
        <w:left w:val="none" w:sz="0" w:space="0" w:color="auto"/>
        <w:bottom w:val="none" w:sz="0" w:space="0" w:color="auto"/>
        <w:right w:val="none" w:sz="0" w:space="0" w:color="auto"/>
      </w:divBdr>
    </w:div>
    <w:div w:id="491720330">
      <w:bodyDiv w:val="1"/>
      <w:marLeft w:val="0"/>
      <w:marRight w:val="0"/>
      <w:marTop w:val="0"/>
      <w:marBottom w:val="0"/>
      <w:divBdr>
        <w:top w:val="none" w:sz="0" w:space="0" w:color="auto"/>
        <w:left w:val="none" w:sz="0" w:space="0" w:color="auto"/>
        <w:bottom w:val="none" w:sz="0" w:space="0" w:color="auto"/>
        <w:right w:val="none" w:sz="0" w:space="0" w:color="auto"/>
      </w:divBdr>
    </w:div>
    <w:div w:id="658460964">
      <w:bodyDiv w:val="1"/>
      <w:marLeft w:val="0"/>
      <w:marRight w:val="0"/>
      <w:marTop w:val="0"/>
      <w:marBottom w:val="0"/>
      <w:divBdr>
        <w:top w:val="none" w:sz="0" w:space="0" w:color="auto"/>
        <w:left w:val="none" w:sz="0" w:space="0" w:color="auto"/>
        <w:bottom w:val="none" w:sz="0" w:space="0" w:color="auto"/>
        <w:right w:val="none" w:sz="0" w:space="0" w:color="auto"/>
      </w:divBdr>
    </w:div>
    <w:div w:id="782191114">
      <w:bodyDiv w:val="1"/>
      <w:marLeft w:val="0"/>
      <w:marRight w:val="0"/>
      <w:marTop w:val="0"/>
      <w:marBottom w:val="0"/>
      <w:divBdr>
        <w:top w:val="none" w:sz="0" w:space="0" w:color="auto"/>
        <w:left w:val="none" w:sz="0" w:space="0" w:color="auto"/>
        <w:bottom w:val="none" w:sz="0" w:space="0" w:color="auto"/>
        <w:right w:val="none" w:sz="0" w:space="0" w:color="auto"/>
      </w:divBdr>
    </w:div>
    <w:div w:id="802426733">
      <w:bodyDiv w:val="1"/>
      <w:marLeft w:val="0"/>
      <w:marRight w:val="0"/>
      <w:marTop w:val="0"/>
      <w:marBottom w:val="0"/>
      <w:divBdr>
        <w:top w:val="none" w:sz="0" w:space="0" w:color="auto"/>
        <w:left w:val="none" w:sz="0" w:space="0" w:color="auto"/>
        <w:bottom w:val="none" w:sz="0" w:space="0" w:color="auto"/>
        <w:right w:val="none" w:sz="0" w:space="0" w:color="auto"/>
      </w:divBdr>
    </w:div>
    <w:div w:id="839320944">
      <w:bodyDiv w:val="1"/>
      <w:marLeft w:val="0"/>
      <w:marRight w:val="0"/>
      <w:marTop w:val="0"/>
      <w:marBottom w:val="0"/>
      <w:divBdr>
        <w:top w:val="none" w:sz="0" w:space="0" w:color="auto"/>
        <w:left w:val="none" w:sz="0" w:space="0" w:color="auto"/>
        <w:bottom w:val="none" w:sz="0" w:space="0" w:color="auto"/>
        <w:right w:val="none" w:sz="0" w:space="0" w:color="auto"/>
      </w:divBdr>
    </w:div>
    <w:div w:id="926155506">
      <w:bodyDiv w:val="1"/>
      <w:marLeft w:val="0"/>
      <w:marRight w:val="0"/>
      <w:marTop w:val="0"/>
      <w:marBottom w:val="0"/>
      <w:divBdr>
        <w:top w:val="none" w:sz="0" w:space="0" w:color="auto"/>
        <w:left w:val="none" w:sz="0" w:space="0" w:color="auto"/>
        <w:bottom w:val="none" w:sz="0" w:space="0" w:color="auto"/>
        <w:right w:val="none" w:sz="0" w:space="0" w:color="auto"/>
      </w:divBdr>
    </w:div>
    <w:div w:id="980236669">
      <w:bodyDiv w:val="1"/>
      <w:marLeft w:val="0"/>
      <w:marRight w:val="0"/>
      <w:marTop w:val="0"/>
      <w:marBottom w:val="0"/>
      <w:divBdr>
        <w:top w:val="none" w:sz="0" w:space="0" w:color="auto"/>
        <w:left w:val="none" w:sz="0" w:space="0" w:color="auto"/>
        <w:bottom w:val="none" w:sz="0" w:space="0" w:color="auto"/>
        <w:right w:val="none" w:sz="0" w:space="0" w:color="auto"/>
      </w:divBdr>
      <w:divsChild>
        <w:div w:id="628244229">
          <w:marLeft w:val="0"/>
          <w:marRight w:val="0"/>
          <w:marTop w:val="0"/>
          <w:marBottom w:val="0"/>
          <w:divBdr>
            <w:top w:val="none" w:sz="0" w:space="0" w:color="auto"/>
            <w:left w:val="none" w:sz="0" w:space="0" w:color="auto"/>
            <w:bottom w:val="none" w:sz="0" w:space="0" w:color="auto"/>
            <w:right w:val="none" w:sz="0" w:space="0" w:color="auto"/>
          </w:divBdr>
        </w:div>
        <w:div w:id="872036261">
          <w:marLeft w:val="0"/>
          <w:marRight w:val="0"/>
          <w:marTop w:val="0"/>
          <w:marBottom w:val="0"/>
          <w:divBdr>
            <w:top w:val="none" w:sz="0" w:space="0" w:color="auto"/>
            <w:left w:val="none" w:sz="0" w:space="0" w:color="auto"/>
            <w:bottom w:val="none" w:sz="0" w:space="0" w:color="auto"/>
            <w:right w:val="none" w:sz="0" w:space="0" w:color="auto"/>
          </w:divBdr>
        </w:div>
        <w:div w:id="1469741596">
          <w:marLeft w:val="0"/>
          <w:marRight w:val="0"/>
          <w:marTop w:val="0"/>
          <w:marBottom w:val="0"/>
          <w:divBdr>
            <w:top w:val="none" w:sz="0" w:space="0" w:color="auto"/>
            <w:left w:val="none" w:sz="0" w:space="0" w:color="auto"/>
            <w:bottom w:val="none" w:sz="0" w:space="0" w:color="auto"/>
            <w:right w:val="none" w:sz="0" w:space="0" w:color="auto"/>
          </w:divBdr>
        </w:div>
        <w:div w:id="1658727843">
          <w:marLeft w:val="0"/>
          <w:marRight w:val="0"/>
          <w:marTop w:val="0"/>
          <w:marBottom w:val="0"/>
          <w:divBdr>
            <w:top w:val="none" w:sz="0" w:space="0" w:color="auto"/>
            <w:left w:val="none" w:sz="0" w:space="0" w:color="auto"/>
            <w:bottom w:val="none" w:sz="0" w:space="0" w:color="auto"/>
            <w:right w:val="none" w:sz="0" w:space="0" w:color="auto"/>
          </w:divBdr>
        </w:div>
        <w:div w:id="1857570645">
          <w:marLeft w:val="0"/>
          <w:marRight w:val="0"/>
          <w:marTop w:val="0"/>
          <w:marBottom w:val="0"/>
          <w:divBdr>
            <w:top w:val="none" w:sz="0" w:space="0" w:color="auto"/>
            <w:left w:val="none" w:sz="0" w:space="0" w:color="auto"/>
            <w:bottom w:val="none" w:sz="0" w:space="0" w:color="auto"/>
            <w:right w:val="none" w:sz="0" w:space="0" w:color="auto"/>
          </w:divBdr>
        </w:div>
      </w:divsChild>
    </w:div>
    <w:div w:id="991979705">
      <w:bodyDiv w:val="1"/>
      <w:marLeft w:val="0"/>
      <w:marRight w:val="0"/>
      <w:marTop w:val="0"/>
      <w:marBottom w:val="0"/>
      <w:divBdr>
        <w:top w:val="none" w:sz="0" w:space="0" w:color="auto"/>
        <w:left w:val="none" w:sz="0" w:space="0" w:color="auto"/>
        <w:bottom w:val="none" w:sz="0" w:space="0" w:color="auto"/>
        <w:right w:val="none" w:sz="0" w:space="0" w:color="auto"/>
      </w:divBdr>
    </w:div>
    <w:div w:id="1018045307">
      <w:bodyDiv w:val="1"/>
      <w:marLeft w:val="0"/>
      <w:marRight w:val="0"/>
      <w:marTop w:val="0"/>
      <w:marBottom w:val="0"/>
      <w:divBdr>
        <w:top w:val="none" w:sz="0" w:space="0" w:color="auto"/>
        <w:left w:val="none" w:sz="0" w:space="0" w:color="auto"/>
        <w:bottom w:val="none" w:sz="0" w:space="0" w:color="auto"/>
        <w:right w:val="none" w:sz="0" w:space="0" w:color="auto"/>
      </w:divBdr>
      <w:divsChild>
        <w:div w:id="1298334311">
          <w:blockQuote w:val="1"/>
          <w:marLeft w:val="720"/>
          <w:marRight w:val="720"/>
          <w:marTop w:val="100"/>
          <w:marBottom w:val="100"/>
          <w:divBdr>
            <w:top w:val="none" w:sz="0" w:space="0" w:color="auto"/>
            <w:left w:val="none" w:sz="0" w:space="0" w:color="auto"/>
            <w:bottom w:val="none" w:sz="0" w:space="0" w:color="auto"/>
            <w:right w:val="none" w:sz="0" w:space="0" w:color="auto"/>
          </w:divBdr>
        </w:div>
        <w:div w:id="1325666945">
          <w:blockQuote w:val="1"/>
          <w:marLeft w:val="720"/>
          <w:marRight w:val="720"/>
          <w:marTop w:val="100"/>
          <w:marBottom w:val="100"/>
          <w:divBdr>
            <w:top w:val="none" w:sz="0" w:space="0" w:color="auto"/>
            <w:left w:val="none" w:sz="0" w:space="0" w:color="auto"/>
            <w:bottom w:val="none" w:sz="0" w:space="0" w:color="auto"/>
            <w:right w:val="none" w:sz="0" w:space="0" w:color="auto"/>
          </w:divBdr>
        </w:div>
        <w:div w:id="1358310079">
          <w:blockQuote w:val="1"/>
          <w:marLeft w:val="720"/>
          <w:marRight w:val="720"/>
          <w:marTop w:val="100"/>
          <w:marBottom w:val="100"/>
          <w:divBdr>
            <w:top w:val="none" w:sz="0" w:space="0" w:color="auto"/>
            <w:left w:val="none" w:sz="0" w:space="0" w:color="auto"/>
            <w:bottom w:val="none" w:sz="0" w:space="0" w:color="auto"/>
            <w:right w:val="none" w:sz="0" w:space="0" w:color="auto"/>
          </w:divBdr>
        </w:div>
        <w:div w:id="1627085446">
          <w:blockQuote w:val="1"/>
          <w:marLeft w:val="720"/>
          <w:marRight w:val="720"/>
          <w:marTop w:val="100"/>
          <w:marBottom w:val="100"/>
          <w:divBdr>
            <w:top w:val="none" w:sz="0" w:space="0" w:color="auto"/>
            <w:left w:val="none" w:sz="0" w:space="0" w:color="auto"/>
            <w:bottom w:val="none" w:sz="0" w:space="0" w:color="auto"/>
            <w:right w:val="none" w:sz="0" w:space="0" w:color="auto"/>
          </w:divBdr>
        </w:div>
        <w:div w:id="1661226645">
          <w:blockQuote w:val="1"/>
          <w:marLeft w:val="720"/>
          <w:marRight w:val="720"/>
          <w:marTop w:val="100"/>
          <w:marBottom w:val="100"/>
          <w:divBdr>
            <w:top w:val="none" w:sz="0" w:space="0" w:color="auto"/>
            <w:left w:val="none" w:sz="0" w:space="0" w:color="auto"/>
            <w:bottom w:val="none" w:sz="0" w:space="0" w:color="auto"/>
            <w:right w:val="none" w:sz="0" w:space="0" w:color="auto"/>
          </w:divBdr>
        </w:div>
        <w:div w:id="1663898037">
          <w:blockQuote w:val="1"/>
          <w:marLeft w:val="720"/>
          <w:marRight w:val="720"/>
          <w:marTop w:val="100"/>
          <w:marBottom w:val="100"/>
          <w:divBdr>
            <w:top w:val="none" w:sz="0" w:space="0" w:color="auto"/>
            <w:left w:val="none" w:sz="0" w:space="0" w:color="auto"/>
            <w:bottom w:val="none" w:sz="0" w:space="0" w:color="auto"/>
            <w:right w:val="none" w:sz="0" w:space="0" w:color="auto"/>
          </w:divBdr>
        </w:div>
        <w:div w:id="167714635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46702243">
      <w:bodyDiv w:val="1"/>
      <w:marLeft w:val="0"/>
      <w:marRight w:val="0"/>
      <w:marTop w:val="0"/>
      <w:marBottom w:val="0"/>
      <w:divBdr>
        <w:top w:val="none" w:sz="0" w:space="0" w:color="auto"/>
        <w:left w:val="none" w:sz="0" w:space="0" w:color="auto"/>
        <w:bottom w:val="none" w:sz="0" w:space="0" w:color="auto"/>
        <w:right w:val="none" w:sz="0" w:space="0" w:color="auto"/>
      </w:divBdr>
    </w:div>
    <w:div w:id="1304579045">
      <w:bodyDiv w:val="1"/>
      <w:marLeft w:val="0"/>
      <w:marRight w:val="0"/>
      <w:marTop w:val="0"/>
      <w:marBottom w:val="0"/>
      <w:divBdr>
        <w:top w:val="none" w:sz="0" w:space="0" w:color="auto"/>
        <w:left w:val="none" w:sz="0" w:space="0" w:color="auto"/>
        <w:bottom w:val="none" w:sz="0" w:space="0" w:color="auto"/>
        <w:right w:val="none" w:sz="0" w:space="0" w:color="auto"/>
      </w:divBdr>
    </w:div>
    <w:div w:id="1505588898">
      <w:bodyDiv w:val="1"/>
      <w:marLeft w:val="0"/>
      <w:marRight w:val="0"/>
      <w:marTop w:val="0"/>
      <w:marBottom w:val="0"/>
      <w:divBdr>
        <w:top w:val="none" w:sz="0" w:space="0" w:color="auto"/>
        <w:left w:val="none" w:sz="0" w:space="0" w:color="auto"/>
        <w:bottom w:val="none" w:sz="0" w:space="0" w:color="auto"/>
        <w:right w:val="none" w:sz="0" w:space="0" w:color="auto"/>
      </w:divBdr>
      <w:divsChild>
        <w:div w:id="306395746">
          <w:marLeft w:val="0"/>
          <w:marRight w:val="0"/>
          <w:marTop w:val="0"/>
          <w:marBottom w:val="0"/>
          <w:divBdr>
            <w:top w:val="none" w:sz="0" w:space="0" w:color="auto"/>
            <w:left w:val="none" w:sz="0" w:space="0" w:color="auto"/>
            <w:bottom w:val="none" w:sz="0" w:space="0" w:color="auto"/>
            <w:right w:val="none" w:sz="0" w:space="0" w:color="auto"/>
          </w:divBdr>
        </w:div>
        <w:div w:id="1426416921">
          <w:marLeft w:val="0"/>
          <w:marRight w:val="0"/>
          <w:marTop w:val="0"/>
          <w:marBottom w:val="0"/>
          <w:divBdr>
            <w:top w:val="none" w:sz="0" w:space="0" w:color="auto"/>
            <w:left w:val="none" w:sz="0" w:space="0" w:color="auto"/>
            <w:bottom w:val="none" w:sz="0" w:space="0" w:color="auto"/>
            <w:right w:val="none" w:sz="0" w:space="0" w:color="auto"/>
          </w:divBdr>
        </w:div>
        <w:div w:id="1668241930">
          <w:marLeft w:val="0"/>
          <w:marRight w:val="0"/>
          <w:marTop w:val="0"/>
          <w:marBottom w:val="0"/>
          <w:divBdr>
            <w:top w:val="none" w:sz="0" w:space="0" w:color="auto"/>
            <w:left w:val="none" w:sz="0" w:space="0" w:color="auto"/>
            <w:bottom w:val="none" w:sz="0" w:space="0" w:color="auto"/>
            <w:right w:val="none" w:sz="0" w:space="0" w:color="auto"/>
          </w:divBdr>
        </w:div>
      </w:divsChild>
    </w:div>
    <w:div w:id="1728408609">
      <w:bodyDiv w:val="1"/>
      <w:marLeft w:val="0"/>
      <w:marRight w:val="0"/>
      <w:marTop w:val="0"/>
      <w:marBottom w:val="0"/>
      <w:divBdr>
        <w:top w:val="none" w:sz="0" w:space="0" w:color="auto"/>
        <w:left w:val="none" w:sz="0" w:space="0" w:color="auto"/>
        <w:bottom w:val="none" w:sz="0" w:space="0" w:color="auto"/>
        <w:right w:val="none" w:sz="0" w:space="0" w:color="auto"/>
      </w:divBdr>
    </w:div>
    <w:div w:id="1751735003">
      <w:bodyDiv w:val="1"/>
      <w:marLeft w:val="0"/>
      <w:marRight w:val="0"/>
      <w:marTop w:val="0"/>
      <w:marBottom w:val="0"/>
      <w:divBdr>
        <w:top w:val="none" w:sz="0" w:space="0" w:color="auto"/>
        <w:left w:val="none" w:sz="0" w:space="0" w:color="auto"/>
        <w:bottom w:val="none" w:sz="0" w:space="0" w:color="auto"/>
        <w:right w:val="none" w:sz="0" w:space="0" w:color="auto"/>
      </w:divBdr>
    </w:div>
    <w:div w:id="1778133991">
      <w:bodyDiv w:val="1"/>
      <w:marLeft w:val="0"/>
      <w:marRight w:val="0"/>
      <w:marTop w:val="0"/>
      <w:marBottom w:val="0"/>
      <w:divBdr>
        <w:top w:val="none" w:sz="0" w:space="0" w:color="auto"/>
        <w:left w:val="none" w:sz="0" w:space="0" w:color="auto"/>
        <w:bottom w:val="none" w:sz="0" w:space="0" w:color="auto"/>
        <w:right w:val="none" w:sz="0" w:space="0" w:color="auto"/>
      </w:divBdr>
    </w:div>
    <w:div w:id="1827818836">
      <w:bodyDiv w:val="1"/>
      <w:marLeft w:val="0"/>
      <w:marRight w:val="0"/>
      <w:marTop w:val="0"/>
      <w:marBottom w:val="0"/>
      <w:divBdr>
        <w:top w:val="none" w:sz="0" w:space="0" w:color="auto"/>
        <w:left w:val="none" w:sz="0" w:space="0" w:color="auto"/>
        <w:bottom w:val="none" w:sz="0" w:space="0" w:color="auto"/>
        <w:right w:val="none" w:sz="0" w:space="0" w:color="auto"/>
      </w:divBdr>
      <w:divsChild>
        <w:div w:id="227108137">
          <w:marLeft w:val="0"/>
          <w:marRight w:val="0"/>
          <w:marTop w:val="0"/>
          <w:marBottom w:val="0"/>
          <w:divBdr>
            <w:top w:val="none" w:sz="0" w:space="0" w:color="auto"/>
            <w:left w:val="none" w:sz="0" w:space="0" w:color="auto"/>
            <w:bottom w:val="none" w:sz="0" w:space="0" w:color="auto"/>
            <w:right w:val="none" w:sz="0" w:space="0" w:color="auto"/>
          </w:divBdr>
        </w:div>
        <w:div w:id="1036392276">
          <w:marLeft w:val="0"/>
          <w:marRight w:val="0"/>
          <w:marTop w:val="0"/>
          <w:marBottom w:val="0"/>
          <w:divBdr>
            <w:top w:val="none" w:sz="0" w:space="0" w:color="auto"/>
            <w:left w:val="none" w:sz="0" w:space="0" w:color="auto"/>
            <w:bottom w:val="none" w:sz="0" w:space="0" w:color="auto"/>
            <w:right w:val="none" w:sz="0" w:space="0" w:color="auto"/>
          </w:divBdr>
        </w:div>
        <w:div w:id="1237328056">
          <w:marLeft w:val="0"/>
          <w:marRight w:val="0"/>
          <w:marTop w:val="0"/>
          <w:marBottom w:val="0"/>
          <w:divBdr>
            <w:top w:val="none" w:sz="0" w:space="0" w:color="auto"/>
            <w:left w:val="none" w:sz="0" w:space="0" w:color="auto"/>
            <w:bottom w:val="none" w:sz="0" w:space="0" w:color="auto"/>
            <w:right w:val="none" w:sz="0" w:space="0" w:color="auto"/>
          </w:divBdr>
        </w:div>
      </w:divsChild>
    </w:div>
    <w:div w:id="1838299608">
      <w:bodyDiv w:val="1"/>
      <w:marLeft w:val="0"/>
      <w:marRight w:val="0"/>
      <w:marTop w:val="0"/>
      <w:marBottom w:val="0"/>
      <w:divBdr>
        <w:top w:val="none" w:sz="0" w:space="0" w:color="auto"/>
        <w:left w:val="none" w:sz="0" w:space="0" w:color="auto"/>
        <w:bottom w:val="none" w:sz="0" w:space="0" w:color="auto"/>
        <w:right w:val="none" w:sz="0" w:space="0" w:color="auto"/>
      </w:divBdr>
    </w:div>
    <w:div w:id="1937205376">
      <w:bodyDiv w:val="1"/>
      <w:marLeft w:val="0"/>
      <w:marRight w:val="0"/>
      <w:marTop w:val="0"/>
      <w:marBottom w:val="0"/>
      <w:divBdr>
        <w:top w:val="none" w:sz="0" w:space="0" w:color="auto"/>
        <w:left w:val="none" w:sz="0" w:space="0" w:color="auto"/>
        <w:bottom w:val="none" w:sz="0" w:space="0" w:color="auto"/>
        <w:right w:val="none" w:sz="0" w:space="0" w:color="auto"/>
      </w:divBdr>
    </w:div>
    <w:div w:id="1965574635">
      <w:bodyDiv w:val="1"/>
      <w:marLeft w:val="0"/>
      <w:marRight w:val="0"/>
      <w:marTop w:val="0"/>
      <w:marBottom w:val="0"/>
      <w:divBdr>
        <w:top w:val="none" w:sz="0" w:space="0" w:color="auto"/>
        <w:left w:val="none" w:sz="0" w:space="0" w:color="auto"/>
        <w:bottom w:val="none" w:sz="0" w:space="0" w:color="auto"/>
        <w:right w:val="none" w:sz="0" w:space="0" w:color="auto"/>
      </w:divBdr>
    </w:div>
    <w:div w:id="2031026221">
      <w:bodyDiv w:val="1"/>
      <w:marLeft w:val="0"/>
      <w:marRight w:val="0"/>
      <w:marTop w:val="0"/>
      <w:marBottom w:val="0"/>
      <w:divBdr>
        <w:top w:val="none" w:sz="0" w:space="0" w:color="auto"/>
        <w:left w:val="none" w:sz="0" w:space="0" w:color="auto"/>
        <w:bottom w:val="none" w:sz="0" w:space="0" w:color="auto"/>
        <w:right w:val="none" w:sz="0" w:space="0" w:color="auto"/>
      </w:divBdr>
      <w:divsChild>
        <w:div w:id="1245725630">
          <w:marLeft w:val="0"/>
          <w:marRight w:val="0"/>
          <w:marTop w:val="0"/>
          <w:marBottom w:val="0"/>
          <w:divBdr>
            <w:top w:val="none" w:sz="0" w:space="0" w:color="auto"/>
            <w:left w:val="none" w:sz="0" w:space="0" w:color="auto"/>
            <w:bottom w:val="none" w:sz="0" w:space="0" w:color="auto"/>
            <w:right w:val="none" w:sz="0" w:space="0" w:color="auto"/>
          </w:divBdr>
        </w:div>
        <w:div w:id="2040547409">
          <w:marLeft w:val="0"/>
          <w:marRight w:val="0"/>
          <w:marTop w:val="0"/>
          <w:marBottom w:val="0"/>
          <w:divBdr>
            <w:top w:val="none" w:sz="0" w:space="0" w:color="auto"/>
            <w:left w:val="none" w:sz="0" w:space="0" w:color="auto"/>
            <w:bottom w:val="none" w:sz="0" w:space="0" w:color="auto"/>
            <w:right w:val="none" w:sz="0" w:space="0" w:color="auto"/>
          </w:divBdr>
        </w:div>
      </w:divsChild>
    </w:div>
    <w:div w:id="2035691771">
      <w:bodyDiv w:val="1"/>
      <w:marLeft w:val="0"/>
      <w:marRight w:val="0"/>
      <w:marTop w:val="0"/>
      <w:marBottom w:val="0"/>
      <w:divBdr>
        <w:top w:val="none" w:sz="0" w:space="0" w:color="auto"/>
        <w:left w:val="none" w:sz="0" w:space="0" w:color="auto"/>
        <w:bottom w:val="none" w:sz="0" w:space="0" w:color="auto"/>
        <w:right w:val="none" w:sz="0" w:space="0" w:color="auto"/>
      </w:divBdr>
      <w:divsChild>
        <w:div w:id="154227117">
          <w:blockQuote w:val="1"/>
          <w:marLeft w:val="720"/>
          <w:marRight w:val="720"/>
          <w:marTop w:val="100"/>
          <w:marBottom w:val="100"/>
          <w:divBdr>
            <w:top w:val="none" w:sz="0" w:space="0" w:color="auto"/>
            <w:left w:val="none" w:sz="0" w:space="0" w:color="auto"/>
            <w:bottom w:val="none" w:sz="0" w:space="0" w:color="auto"/>
            <w:right w:val="none" w:sz="0" w:space="0" w:color="auto"/>
          </w:divBdr>
        </w:div>
        <w:div w:id="448399512">
          <w:blockQuote w:val="1"/>
          <w:marLeft w:val="720"/>
          <w:marRight w:val="720"/>
          <w:marTop w:val="100"/>
          <w:marBottom w:val="100"/>
          <w:divBdr>
            <w:top w:val="none" w:sz="0" w:space="0" w:color="auto"/>
            <w:left w:val="none" w:sz="0" w:space="0" w:color="auto"/>
            <w:bottom w:val="none" w:sz="0" w:space="0" w:color="auto"/>
            <w:right w:val="none" w:sz="0" w:space="0" w:color="auto"/>
          </w:divBdr>
        </w:div>
        <w:div w:id="806439617">
          <w:blockQuote w:val="1"/>
          <w:marLeft w:val="720"/>
          <w:marRight w:val="720"/>
          <w:marTop w:val="100"/>
          <w:marBottom w:val="100"/>
          <w:divBdr>
            <w:top w:val="none" w:sz="0" w:space="0" w:color="auto"/>
            <w:left w:val="none" w:sz="0" w:space="0" w:color="auto"/>
            <w:bottom w:val="none" w:sz="0" w:space="0" w:color="auto"/>
            <w:right w:val="none" w:sz="0" w:space="0" w:color="auto"/>
          </w:divBdr>
        </w:div>
        <w:div w:id="898327321">
          <w:blockQuote w:val="1"/>
          <w:marLeft w:val="720"/>
          <w:marRight w:val="720"/>
          <w:marTop w:val="100"/>
          <w:marBottom w:val="100"/>
          <w:divBdr>
            <w:top w:val="none" w:sz="0" w:space="0" w:color="auto"/>
            <w:left w:val="none" w:sz="0" w:space="0" w:color="auto"/>
            <w:bottom w:val="none" w:sz="0" w:space="0" w:color="auto"/>
            <w:right w:val="none" w:sz="0" w:space="0" w:color="auto"/>
          </w:divBdr>
        </w:div>
        <w:div w:id="1502507343">
          <w:blockQuote w:val="1"/>
          <w:marLeft w:val="720"/>
          <w:marRight w:val="720"/>
          <w:marTop w:val="100"/>
          <w:marBottom w:val="100"/>
          <w:divBdr>
            <w:top w:val="none" w:sz="0" w:space="0" w:color="auto"/>
            <w:left w:val="none" w:sz="0" w:space="0" w:color="auto"/>
            <w:bottom w:val="none" w:sz="0" w:space="0" w:color="auto"/>
            <w:right w:val="none" w:sz="0" w:space="0" w:color="auto"/>
          </w:divBdr>
        </w:div>
        <w:div w:id="1999844403">
          <w:blockQuote w:val="1"/>
          <w:marLeft w:val="720"/>
          <w:marRight w:val="720"/>
          <w:marTop w:val="100"/>
          <w:marBottom w:val="100"/>
          <w:divBdr>
            <w:top w:val="none" w:sz="0" w:space="0" w:color="auto"/>
            <w:left w:val="none" w:sz="0" w:space="0" w:color="auto"/>
            <w:bottom w:val="none" w:sz="0" w:space="0" w:color="auto"/>
            <w:right w:val="none" w:sz="0" w:space="0" w:color="auto"/>
          </w:divBdr>
        </w:div>
        <w:div w:id="200835747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58582633">
      <w:bodyDiv w:val="1"/>
      <w:marLeft w:val="0"/>
      <w:marRight w:val="0"/>
      <w:marTop w:val="0"/>
      <w:marBottom w:val="0"/>
      <w:divBdr>
        <w:top w:val="none" w:sz="0" w:space="0" w:color="auto"/>
        <w:left w:val="none" w:sz="0" w:space="0" w:color="auto"/>
        <w:bottom w:val="none" w:sz="0" w:space="0" w:color="auto"/>
        <w:right w:val="none" w:sz="0" w:space="0" w:color="auto"/>
      </w:divBdr>
      <w:divsChild>
        <w:div w:id="620309657">
          <w:marLeft w:val="0"/>
          <w:marRight w:val="0"/>
          <w:marTop w:val="0"/>
          <w:marBottom w:val="0"/>
          <w:divBdr>
            <w:top w:val="none" w:sz="0" w:space="0" w:color="auto"/>
            <w:left w:val="none" w:sz="0" w:space="0" w:color="auto"/>
            <w:bottom w:val="none" w:sz="0" w:space="0" w:color="auto"/>
            <w:right w:val="none" w:sz="0" w:space="0" w:color="auto"/>
          </w:divBdr>
        </w:div>
        <w:div w:id="63271060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hyperlink" Target="http://www.lisec.com/?utm_source=Press-Release&amp;utm_medium=Word-PDF&amp;utm_campaign=DE"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theme" Target="theme/theme1.xml"/><Relationship Id="rId10" Type="http://schemas.openxmlformats.org/officeDocument/2006/relationships/image" Target="media/image4.jpeg"/><Relationship Id="rId19" Type="http://schemas.openxmlformats.org/officeDocument/2006/relationships/hyperlink" Target="mailto:claudia.guschlbauer@lisec.com"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9</Pages>
  <Words>1124</Words>
  <Characters>7083</Characters>
  <Application>Microsoft Office Word</Application>
  <DocSecurity>0</DocSecurity>
  <Lines>59</Lines>
  <Paragraphs>16</Paragraphs>
  <ScaleCrop>false</ScaleCrop>
  <HeadingPairs>
    <vt:vector size="2" baseType="variant">
      <vt:variant>
        <vt:lpstr>Titel</vt:lpstr>
      </vt:variant>
      <vt:variant>
        <vt:i4>1</vt:i4>
      </vt:variant>
    </vt:vector>
  </HeadingPairs>
  <TitlesOfParts>
    <vt:vector size="1" baseType="lpstr">
      <vt:lpstr/>
    </vt:vector>
  </TitlesOfParts>
  <Company>LiSEC</Company>
  <LinksUpToDate>false</LinksUpToDate>
  <CharactersWithSpaces>8191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Hilmbauer Jakob</dc:creator>
  <cp:keywords/>
  <dc:description/>
  <cp:lastModifiedBy>Mayr Katharina</cp:lastModifiedBy>
  <cp:revision>7</cp:revision>
  <dcterms:created xsi:type="dcterms:W3CDTF">2025-11-11T06:58:00Z</dcterms:created>
  <dcterms:modified xsi:type="dcterms:W3CDTF">2026-05-12T07:19:00Z</dcterms:modified>
</cp:coreProperties>
</file>