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2F9ED0" w14:textId="09F1E0A0" w:rsidR="00F872C6" w:rsidRPr="00F872C6" w:rsidRDefault="00F872C6" w:rsidP="00F872C6">
      <w:pPr>
        <w:widowControl w:val="0"/>
        <w:spacing w:after="0" w:line="360" w:lineRule="auto"/>
        <w:jc w:val="both"/>
        <w:rPr>
          <w:rFonts w:ascii="Roboto" w:hAnsi="Roboto"/>
          <w:lang w:val="de-AT"/>
        </w:rPr>
      </w:pPr>
      <w:r w:rsidRPr="00F872C6">
        <w:rPr>
          <w:rFonts w:ascii="Roboto" w:hAnsi="Roboto"/>
          <w:lang w:val="de-AT"/>
        </w:rPr>
        <w:t xml:space="preserve">Amstetten, Österreich – </w:t>
      </w:r>
      <w:r w:rsidR="00B25389">
        <w:rPr>
          <w:rFonts w:ascii="Roboto" w:hAnsi="Roboto"/>
          <w:lang w:val="de-AT"/>
        </w:rPr>
        <w:t>21.01.2026</w:t>
      </w:r>
    </w:p>
    <w:p w14:paraId="6FEC6568" w14:textId="77777777" w:rsidR="00F872C6" w:rsidRPr="00F872C6" w:rsidRDefault="00F872C6" w:rsidP="00F872C6">
      <w:pPr>
        <w:spacing w:line="360" w:lineRule="auto"/>
        <w:rPr>
          <w:rFonts w:ascii="Roboto" w:hAnsi="Roboto"/>
          <w:lang w:val="de-AT"/>
        </w:rPr>
      </w:pPr>
    </w:p>
    <w:p w14:paraId="7A9ED525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  <w:sz w:val="36"/>
          <w:lang w:val="de-DE"/>
        </w:rPr>
      </w:pPr>
      <w:r w:rsidRPr="00F872C6">
        <w:rPr>
          <w:rFonts w:ascii="Roboto" w:eastAsiaTheme="minorHAnsi" w:hAnsi="Roboto"/>
          <w:b/>
          <w:sz w:val="36"/>
          <w:lang w:val="de-DE"/>
        </w:rPr>
        <w:t xml:space="preserve">Technologischer Meilenstein in der Isolierglasproduktion: </w:t>
      </w:r>
      <w:proofErr w:type="spellStart"/>
      <w:r w:rsidRPr="00F872C6">
        <w:rPr>
          <w:rFonts w:ascii="Roboto" w:eastAsiaTheme="minorHAnsi" w:hAnsi="Roboto"/>
          <w:b/>
          <w:sz w:val="36"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b/>
          <w:sz w:val="36"/>
          <w:lang w:val="de-DE"/>
        </w:rPr>
        <w:t xml:space="preserve"> </w:t>
      </w:r>
      <w:proofErr w:type="spellStart"/>
      <w:r w:rsidRPr="00F872C6">
        <w:rPr>
          <w:rFonts w:ascii="Roboto" w:eastAsiaTheme="minorHAnsi" w:hAnsi="Roboto"/>
          <w:b/>
          <w:sz w:val="36"/>
          <w:lang w:val="de-DE"/>
        </w:rPr>
        <w:t>Shengda</w:t>
      </w:r>
      <w:proofErr w:type="spellEnd"/>
      <w:r w:rsidRPr="00F872C6">
        <w:rPr>
          <w:rFonts w:ascii="Roboto" w:eastAsiaTheme="minorHAnsi" w:hAnsi="Roboto"/>
          <w:b/>
          <w:sz w:val="36"/>
          <w:lang w:val="de-DE"/>
        </w:rPr>
        <w:t xml:space="preserve"> Glass setzt auf die erste 8 × 3,3 Meter TPA-Linie von </w:t>
      </w:r>
      <w:proofErr w:type="spellStart"/>
      <w:r w:rsidRPr="00F872C6">
        <w:rPr>
          <w:rFonts w:ascii="Roboto" w:eastAsiaTheme="minorHAnsi" w:hAnsi="Roboto"/>
          <w:b/>
          <w:sz w:val="36"/>
          <w:lang w:val="de-DE"/>
        </w:rPr>
        <w:t>LiSEC</w:t>
      </w:r>
      <w:proofErr w:type="spellEnd"/>
    </w:p>
    <w:p w14:paraId="70B0529B" w14:textId="2A4CB726" w:rsidR="00F872C6" w:rsidRPr="00F872C6" w:rsidRDefault="00F872C6" w:rsidP="00526E68">
      <w:pPr>
        <w:spacing w:after="160" w:line="360" w:lineRule="auto"/>
        <w:rPr>
          <w:rFonts w:ascii="Roboto" w:eastAsiaTheme="minorHAnsi" w:hAnsi="Roboto"/>
          <w:i/>
          <w:lang w:val="de-DE"/>
        </w:rPr>
      </w:pPr>
      <w:r w:rsidRPr="00F872C6">
        <w:rPr>
          <w:rFonts w:ascii="Roboto" w:eastAsiaTheme="minorHAnsi" w:hAnsi="Roboto"/>
          <w:i/>
          <w:lang w:val="de-DE"/>
        </w:rPr>
        <w:t xml:space="preserve">Mit der Installation der weltweit ersten 8 × 3,3 Meter Isolierglaslinie mit thermoplastischem Abstandhalter (TPA) von </w:t>
      </w:r>
      <w:proofErr w:type="spellStart"/>
      <w:r w:rsidRPr="00F872C6">
        <w:rPr>
          <w:rFonts w:ascii="Roboto" w:eastAsiaTheme="minorHAnsi" w:hAnsi="Roboto"/>
          <w:i/>
          <w:lang w:val="de-DE"/>
        </w:rPr>
        <w:t>LiSEC</w:t>
      </w:r>
      <w:proofErr w:type="spellEnd"/>
      <w:r w:rsidRPr="00F872C6">
        <w:rPr>
          <w:rFonts w:ascii="Roboto" w:eastAsiaTheme="minorHAnsi" w:hAnsi="Roboto"/>
          <w:i/>
          <w:lang w:val="de-DE"/>
        </w:rPr>
        <w:t xml:space="preserve"> </w:t>
      </w:r>
      <w:r w:rsidR="00526E68" w:rsidRPr="00122014">
        <w:rPr>
          <w:rFonts w:ascii="Roboto" w:eastAsiaTheme="minorHAnsi" w:hAnsi="Roboto"/>
          <w:i/>
          <w:lang w:val="de-AT"/>
        </w:rPr>
        <w:t xml:space="preserve">setzt </w:t>
      </w:r>
      <w:proofErr w:type="spellStart"/>
      <w:r w:rsidRPr="00F872C6">
        <w:rPr>
          <w:rFonts w:ascii="Roboto" w:eastAsiaTheme="minorHAnsi" w:hAnsi="Roboto"/>
          <w:i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i/>
          <w:lang w:val="de-DE"/>
        </w:rPr>
        <w:t xml:space="preserve"> </w:t>
      </w:r>
      <w:proofErr w:type="spellStart"/>
      <w:r w:rsidRPr="00F872C6">
        <w:rPr>
          <w:rFonts w:ascii="Roboto" w:eastAsiaTheme="minorHAnsi" w:hAnsi="Roboto"/>
          <w:i/>
          <w:lang w:val="de-DE"/>
        </w:rPr>
        <w:t>Shengda</w:t>
      </w:r>
      <w:proofErr w:type="spellEnd"/>
      <w:r w:rsidRPr="00F872C6">
        <w:rPr>
          <w:rFonts w:ascii="Roboto" w:eastAsiaTheme="minorHAnsi" w:hAnsi="Roboto"/>
          <w:i/>
          <w:lang w:val="de-DE"/>
        </w:rPr>
        <w:t xml:space="preserve"> Glass Co., Ltd. </w:t>
      </w:r>
      <w:r w:rsidR="00526E68" w:rsidRPr="00122014">
        <w:rPr>
          <w:rFonts w:ascii="Roboto" w:eastAsiaTheme="minorHAnsi" w:hAnsi="Roboto"/>
          <w:i/>
          <w:lang w:val="de-AT"/>
        </w:rPr>
        <w:t>einen markanten Schritt in der Weiterentwicklung seiner Fertigungstechnologie</w:t>
      </w:r>
      <w:r w:rsidRPr="006E3250">
        <w:rPr>
          <w:rFonts w:ascii="Roboto" w:eastAsiaTheme="minorHAnsi" w:hAnsi="Roboto"/>
          <w:i/>
          <w:lang w:val="de-DE"/>
        </w:rPr>
        <w:t xml:space="preserve">. Das Projekt markiert nicht nur eine </w:t>
      </w:r>
      <w:r w:rsidRPr="002D55C1">
        <w:rPr>
          <w:rFonts w:ascii="Roboto" w:eastAsiaTheme="minorHAnsi" w:hAnsi="Roboto"/>
          <w:i/>
          <w:lang w:val="de-DE"/>
        </w:rPr>
        <w:t>Premiere</w:t>
      </w:r>
      <w:r w:rsidRPr="006E3250">
        <w:rPr>
          <w:rFonts w:ascii="Roboto" w:eastAsiaTheme="minorHAnsi" w:hAnsi="Roboto"/>
          <w:i/>
          <w:lang w:val="de-DE"/>
        </w:rPr>
        <w:t xml:space="preserve"> in der</w:t>
      </w:r>
      <w:r w:rsidRPr="00F872C6">
        <w:rPr>
          <w:rFonts w:ascii="Roboto" w:eastAsiaTheme="minorHAnsi" w:hAnsi="Roboto"/>
          <w:i/>
          <w:lang w:val="de-DE"/>
        </w:rPr>
        <w:t xml:space="preserve"> Produktion großformatiger </w:t>
      </w:r>
      <w:r w:rsidR="006E3250">
        <w:rPr>
          <w:rFonts w:ascii="Roboto" w:eastAsiaTheme="minorHAnsi" w:hAnsi="Roboto"/>
          <w:i/>
          <w:lang w:val="de-DE"/>
        </w:rPr>
        <w:t>TPA-</w:t>
      </w:r>
      <w:r w:rsidRPr="00F872C6">
        <w:rPr>
          <w:rFonts w:ascii="Roboto" w:eastAsiaTheme="minorHAnsi" w:hAnsi="Roboto"/>
          <w:i/>
          <w:lang w:val="de-DE"/>
        </w:rPr>
        <w:t>Isoliergläser, sondern unterstreicht auch die technologische Führungsrolle beider Unternehmen in der Umsetzung innovativer, effizienter und nachhaltiger Fertigungslösungen.</w:t>
      </w:r>
    </w:p>
    <w:p w14:paraId="2C0850F6" w14:textId="77777777" w:rsidR="00F872C6" w:rsidRDefault="00F872C6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 w:rsidRPr="002D55C1">
        <w:rPr>
          <w:rFonts w:ascii="Roboto" w:eastAsiaTheme="minorHAnsi" w:hAnsi="Roboto"/>
          <w:b/>
          <w:lang w:val="de-DE"/>
        </w:rPr>
        <w:t>Führend in Forschung, Präzision und Nachhaltigkeit</w:t>
      </w:r>
    </w:p>
    <w:p w14:paraId="43272AF4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lang w:val="de-DE"/>
        </w:rPr>
      </w:pPr>
      <w:proofErr w:type="spellStart"/>
      <w:r w:rsidRPr="00F872C6">
        <w:rPr>
          <w:rFonts w:ascii="Roboto" w:eastAsiaTheme="minorHAnsi" w:hAnsi="Roboto"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lang w:val="de-DE"/>
        </w:rPr>
        <w:t xml:space="preserve"> </w:t>
      </w:r>
      <w:proofErr w:type="spellStart"/>
      <w:r w:rsidRPr="00F872C6">
        <w:rPr>
          <w:rFonts w:ascii="Roboto" w:eastAsiaTheme="minorHAnsi" w:hAnsi="Roboto"/>
          <w:lang w:val="de-DE"/>
        </w:rPr>
        <w:t>Shengda</w:t>
      </w:r>
      <w:proofErr w:type="spellEnd"/>
      <w:r w:rsidRPr="00F872C6">
        <w:rPr>
          <w:rFonts w:ascii="Roboto" w:eastAsiaTheme="minorHAnsi" w:hAnsi="Roboto"/>
          <w:lang w:val="de-DE"/>
        </w:rPr>
        <w:t xml:space="preserve"> Glass, Teil der Shandong </w:t>
      </w:r>
      <w:proofErr w:type="spellStart"/>
      <w:r w:rsidRPr="00F872C6">
        <w:rPr>
          <w:rFonts w:ascii="Roboto" w:eastAsiaTheme="minorHAnsi" w:hAnsi="Roboto"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lang w:val="de-DE"/>
        </w:rPr>
        <w:t xml:space="preserve"> Group, zählt zu den führenden Herstellern von energieeffizientem Funktionsglas in China. Das Unternehmen betreibt modernste Produktionsanlagen im High-Tech-Industriepark Zibo und fokussiert sich auf hochwertige 4SG- und Low-E-Glasprodukte für Architektur, Fassaden und Hochbau. Mit der Entscheidung für die </w:t>
      </w:r>
      <w:proofErr w:type="spellStart"/>
      <w:r w:rsidRPr="00F872C6">
        <w:rPr>
          <w:rFonts w:ascii="Roboto" w:eastAsiaTheme="minorHAnsi" w:hAnsi="Roboto"/>
          <w:lang w:val="de-DE"/>
        </w:rPr>
        <w:t>LiSEC</w:t>
      </w:r>
      <w:proofErr w:type="spellEnd"/>
      <w:r w:rsidRPr="00F872C6">
        <w:rPr>
          <w:rFonts w:ascii="Roboto" w:eastAsiaTheme="minorHAnsi" w:hAnsi="Roboto"/>
          <w:lang w:val="de-DE"/>
        </w:rPr>
        <w:t xml:space="preserve"> 8 × 3,3 m TPA-Linie setzt das Unternehmen seine konsequente Strategie fort, Technologie als Hebel für Qualität und Nachhaltigkeit einzusetzen.</w:t>
      </w:r>
    </w:p>
    <w:p w14:paraId="24A69D75" w14:textId="7F3B67D4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Warum TPA: Prozesssicherheit und Effizienz ohne Kompromisse</w:t>
      </w:r>
    </w:p>
    <w:p w14:paraId="26F34FEC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lang w:val="de-DE"/>
        </w:rPr>
        <w:t xml:space="preserve">Das </w:t>
      </w:r>
      <w:proofErr w:type="spellStart"/>
      <w:r w:rsidRPr="00F872C6">
        <w:rPr>
          <w:rFonts w:ascii="Roboto" w:eastAsiaTheme="minorHAnsi" w:hAnsi="Roboto"/>
          <w:lang w:val="de-DE"/>
        </w:rPr>
        <w:t>LiSEC</w:t>
      </w:r>
      <w:proofErr w:type="spellEnd"/>
      <w:r w:rsidRPr="00F872C6">
        <w:rPr>
          <w:rFonts w:ascii="Roboto" w:eastAsiaTheme="minorHAnsi" w:hAnsi="Roboto"/>
          <w:lang w:val="de-DE"/>
        </w:rPr>
        <w:t xml:space="preserve"> TPA-System (</w:t>
      </w:r>
      <w:proofErr w:type="spellStart"/>
      <w:r w:rsidRPr="00F872C6">
        <w:rPr>
          <w:rFonts w:ascii="Roboto" w:eastAsiaTheme="minorHAnsi" w:hAnsi="Roboto"/>
          <w:lang w:val="de-DE"/>
        </w:rPr>
        <w:t>Thermoplastic</w:t>
      </w:r>
      <w:proofErr w:type="spellEnd"/>
      <w:r w:rsidRPr="00F872C6">
        <w:rPr>
          <w:rFonts w:ascii="Roboto" w:eastAsiaTheme="minorHAnsi" w:hAnsi="Roboto"/>
          <w:lang w:val="de-DE"/>
        </w:rPr>
        <w:t xml:space="preserve"> Spacer </w:t>
      </w:r>
      <w:proofErr w:type="spellStart"/>
      <w:r w:rsidRPr="00F872C6">
        <w:rPr>
          <w:rFonts w:ascii="Roboto" w:eastAsiaTheme="minorHAnsi" w:hAnsi="Roboto"/>
          <w:lang w:val="de-DE"/>
        </w:rPr>
        <w:t>Application</w:t>
      </w:r>
      <w:proofErr w:type="spellEnd"/>
      <w:r w:rsidRPr="00F872C6">
        <w:rPr>
          <w:rFonts w:ascii="Roboto" w:eastAsiaTheme="minorHAnsi" w:hAnsi="Roboto"/>
          <w:lang w:val="de-DE"/>
        </w:rPr>
        <w:t xml:space="preserve">) ersetzt die konventionelle Rahmenproduktion durch eine vollautomatische, direkte Applikation des thermoplastischen Abstandhaltermaterials auf die Glasscheibe. Das Material wird aus </w:t>
      </w:r>
      <w:r w:rsidRPr="00F872C6">
        <w:rPr>
          <w:rFonts w:ascii="Roboto" w:eastAsiaTheme="minorHAnsi" w:hAnsi="Roboto"/>
          <w:lang w:val="de-DE"/>
        </w:rPr>
        <w:lastRenderedPageBreak/>
        <w:t>einer Trommel zugeführt, erhitzt, präzise aufgetragen und anschließend an den Ecken durch ein Kompressionssystem hermetisch geschlossen.</w:t>
      </w:r>
    </w:p>
    <w:p w14:paraId="473068FC" w14:textId="6794BEF6" w:rsidR="00F872C6" w:rsidRPr="00F872C6" w:rsidRDefault="006E3250" w:rsidP="006E3250">
      <w:pPr>
        <w:spacing w:after="160" w:line="360" w:lineRule="auto"/>
        <w:rPr>
          <w:rFonts w:ascii="Roboto" w:eastAsiaTheme="minorHAnsi" w:hAnsi="Roboto"/>
          <w:b/>
          <w:lang w:val="de-DE"/>
        </w:rPr>
      </w:pPr>
      <w:r>
        <w:rPr>
          <w:rFonts w:ascii="Roboto" w:eastAsiaTheme="minorHAnsi" w:hAnsi="Roboto"/>
          <w:b/>
          <w:lang w:val="de-DE"/>
        </w:rPr>
        <w:t>E</w:t>
      </w:r>
      <w:r w:rsidR="00F872C6" w:rsidRPr="00F872C6">
        <w:rPr>
          <w:rFonts w:ascii="Roboto" w:eastAsiaTheme="minorHAnsi" w:hAnsi="Roboto"/>
          <w:b/>
          <w:lang w:val="de-DE"/>
        </w:rPr>
        <w:t>ntscheidende Vorteile</w:t>
      </w:r>
      <w:r>
        <w:rPr>
          <w:rFonts w:ascii="Roboto" w:eastAsiaTheme="minorHAnsi" w:hAnsi="Roboto"/>
          <w:b/>
          <w:lang w:val="de-DE"/>
        </w:rPr>
        <w:t xml:space="preserve"> der TPA-Technologie</w:t>
      </w:r>
      <w:r w:rsidR="00F872C6" w:rsidRPr="00F872C6">
        <w:rPr>
          <w:rFonts w:ascii="Roboto" w:eastAsiaTheme="minorHAnsi" w:hAnsi="Roboto"/>
          <w:b/>
          <w:lang w:val="de-DE"/>
        </w:rPr>
        <w:t>:</w:t>
      </w:r>
    </w:p>
    <w:p w14:paraId="27386A1C" w14:textId="705868F6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Nahtloser Produktionsprozess:</w:t>
      </w:r>
      <w:r w:rsidRPr="00F872C6">
        <w:rPr>
          <w:rFonts w:ascii="Roboto" w:eastAsiaTheme="minorHAnsi" w:hAnsi="Roboto"/>
          <w:lang w:val="de-DE"/>
        </w:rPr>
        <w:t xml:space="preserve"> Kein </w:t>
      </w:r>
      <w:r w:rsidR="002D55C1">
        <w:rPr>
          <w:rFonts w:ascii="Roboto" w:eastAsiaTheme="minorHAnsi" w:hAnsi="Roboto"/>
          <w:lang w:val="de-DE"/>
        </w:rPr>
        <w:t>Biegen</w:t>
      </w:r>
      <w:r w:rsidR="002D55C1" w:rsidRPr="00F872C6">
        <w:rPr>
          <w:rFonts w:ascii="Roboto" w:eastAsiaTheme="minorHAnsi" w:hAnsi="Roboto"/>
          <w:lang w:val="de-DE"/>
        </w:rPr>
        <w:t xml:space="preserve"> </w:t>
      </w:r>
      <w:r w:rsidRPr="00F872C6">
        <w:rPr>
          <w:rFonts w:ascii="Roboto" w:eastAsiaTheme="minorHAnsi" w:hAnsi="Roboto"/>
          <w:lang w:val="de-DE"/>
        </w:rPr>
        <w:t>oder Montieren von Rahmen – dadurch kürzere Taktzeiten und geringeres Fehlerrisiko.</w:t>
      </w:r>
    </w:p>
    <w:p w14:paraId="3A4B707D" w14:textId="7FF91D8E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Höchste Präzision:</w:t>
      </w:r>
      <w:r w:rsidRPr="00F872C6">
        <w:rPr>
          <w:rFonts w:ascii="Roboto" w:eastAsiaTheme="minorHAnsi" w:hAnsi="Roboto"/>
          <w:lang w:val="de-DE"/>
        </w:rPr>
        <w:t xml:space="preserve"> Automatisches Kantenschließen ohne sichtbare Stoßstellen oder Höhenabweichungen.</w:t>
      </w:r>
    </w:p>
    <w:p w14:paraId="7B274DB6" w14:textId="7595FCA5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Maximale Flexibilität:</w:t>
      </w:r>
      <w:r w:rsidRPr="00F872C6">
        <w:rPr>
          <w:rFonts w:ascii="Roboto" w:eastAsiaTheme="minorHAnsi" w:hAnsi="Roboto"/>
          <w:lang w:val="de-DE"/>
        </w:rPr>
        <w:t xml:space="preserve"> Stufenloser Wechsel zwischen unterschiedlichen Glasdimensionen und Abstandhalterbreiten ohne Umrüstzeiten.</w:t>
      </w:r>
    </w:p>
    <w:p w14:paraId="2DDD4B4F" w14:textId="5DF2838F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Dauerhafte Dichtigkeit:</w:t>
      </w:r>
      <w:r w:rsidRPr="00F872C6">
        <w:rPr>
          <w:rFonts w:ascii="Roboto" w:eastAsiaTheme="minorHAnsi" w:hAnsi="Roboto"/>
          <w:lang w:val="de-DE"/>
        </w:rPr>
        <w:t xml:space="preserve"> Chemisch stabile Verbindung zwischen Glas, TPA-Material und Dichtmasse sorgt für extreme Haltbarkeit der Isolierglaseinheit.</w:t>
      </w:r>
    </w:p>
    <w:p w14:paraId="1D9EE9D9" w14:textId="7D6AD9B5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Energieeffizienz:</w:t>
      </w:r>
      <w:r w:rsidRPr="00F872C6">
        <w:rPr>
          <w:rFonts w:ascii="Roboto" w:eastAsiaTheme="minorHAnsi" w:hAnsi="Roboto"/>
          <w:lang w:val="de-DE"/>
        </w:rPr>
        <w:t xml:space="preserve"> Reduzierter Materialverbrauch, optimierte Trocknungszyklen und bis zu 30 % geringerer Energieeinsatz im Vergleich zu herkömmlichen Produktionsmethoden.</w:t>
      </w:r>
    </w:p>
    <w:p w14:paraId="1B86128A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Projektumsetzung: Vertrauen durch Erfahrung</w:t>
      </w:r>
    </w:p>
    <w:p w14:paraId="6FF95430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lang w:val="de-DE"/>
        </w:rPr>
        <w:t xml:space="preserve">Die Partnerschaft zwischen </w:t>
      </w:r>
      <w:proofErr w:type="spellStart"/>
      <w:r w:rsidRPr="00F872C6">
        <w:rPr>
          <w:rFonts w:ascii="Roboto" w:eastAsiaTheme="minorHAnsi" w:hAnsi="Roboto"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lang w:val="de-DE"/>
        </w:rPr>
        <w:t xml:space="preserve"> </w:t>
      </w:r>
      <w:proofErr w:type="spellStart"/>
      <w:r w:rsidRPr="00F872C6">
        <w:rPr>
          <w:rFonts w:ascii="Roboto" w:eastAsiaTheme="minorHAnsi" w:hAnsi="Roboto"/>
          <w:lang w:val="de-DE"/>
        </w:rPr>
        <w:t>Shengda</w:t>
      </w:r>
      <w:proofErr w:type="spellEnd"/>
      <w:r w:rsidRPr="00F872C6">
        <w:rPr>
          <w:rFonts w:ascii="Roboto" w:eastAsiaTheme="minorHAnsi" w:hAnsi="Roboto"/>
          <w:lang w:val="de-DE"/>
        </w:rPr>
        <w:t xml:space="preserve"> Glass und </w:t>
      </w:r>
      <w:proofErr w:type="spellStart"/>
      <w:r w:rsidRPr="00F872C6">
        <w:rPr>
          <w:rFonts w:ascii="Roboto" w:eastAsiaTheme="minorHAnsi" w:hAnsi="Roboto"/>
          <w:lang w:val="de-DE"/>
        </w:rPr>
        <w:t>LiSEC</w:t>
      </w:r>
      <w:proofErr w:type="spellEnd"/>
      <w:r w:rsidRPr="00F872C6">
        <w:rPr>
          <w:rFonts w:ascii="Roboto" w:eastAsiaTheme="minorHAnsi" w:hAnsi="Roboto"/>
          <w:lang w:val="de-DE"/>
        </w:rPr>
        <w:t xml:space="preserve"> reicht bis ins Jahr 1998 zurück. Bereits die erste </w:t>
      </w:r>
      <w:proofErr w:type="spellStart"/>
      <w:r w:rsidRPr="00F872C6">
        <w:rPr>
          <w:rFonts w:ascii="Roboto" w:eastAsiaTheme="minorHAnsi" w:hAnsi="Roboto"/>
          <w:lang w:val="de-DE"/>
        </w:rPr>
        <w:t>LiSEC</w:t>
      </w:r>
      <w:proofErr w:type="spellEnd"/>
      <w:r w:rsidRPr="00F872C6">
        <w:rPr>
          <w:rFonts w:ascii="Roboto" w:eastAsiaTheme="minorHAnsi" w:hAnsi="Roboto"/>
          <w:lang w:val="de-DE"/>
        </w:rPr>
        <w:t xml:space="preserve">-Isolierglaslinie und </w:t>
      </w:r>
      <w:proofErr w:type="spellStart"/>
      <w:r w:rsidRPr="00F872C6">
        <w:rPr>
          <w:rFonts w:ascii="Roboto" w:eastAsiaTheme="minorHAnsi" w:hAnsi="Roboto"/>
          <w:lang w:val="de-DE"/>
        </w:rPr>
        <w:t>Zuschnittanlage</w:t>
      </w:r>
      <w:proofErr w:type="spellEnd"/>
      <w:r w:rsidRPr="00F872C6">
        <w:rPr>
          <w:rFonts w:ascii="Roboto" w:eastAsiaTheme="minorHAnsi" w:hAnsi="Roboto"/>
          <w:lang w:val="de-DE"/>
        </w:rPr>
        <w:t xml:space="preserve"> bewährte sich über zwei Jahrzehnte. Das Vertrauen in Qualität, Projektmanagement und technische Kompetenz war daher ausschlaggebend für die Realisierung der neuen 8 × 3,3 Meter TPA-Linie – einer Anlage, die in dieser Dimension weltweit einzigartig ist.</w:t>
      </w:r>
    </w:p>
    <w:p w14:paraId="16CDDCCE" w14:textId="52682708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lang w:val="de-DE"/>
        </w:rPr>
        <w:t xml:space="preserve">„Wir wussten, dass wir mit </w:t>
      </w:r>
      <w:proofErr w:type="spellStart"/>
      <w:r w:rsidRPr="00F872C6">
        <w:rPr>
          <w:rFonts w:ascii="Roboto" w:eastAsiaTheme="minorHAnsi" w:hAnsi="Roboto"/>
          <w:lang w:val="de-DE"/>
        </w:rPr>
        <w:t>LiSEC</w:t>
      </w:r>
      <w:proofErr w:type="spellEnd"/>
      <w:r w:rsidRPr="00F872C6">
        <w:rPr>
          <w:rFonts w:ascii="Roboto" w:eastAsiaTheme="minorHAnsi" w:hAnsi="Roboto"/>
          <w:lang w:val="de-DE"/>
        </w:rPr>
        <w:t xml:space="preserve"> nicht nur Maschinen kaufen, sondern die Erfahrung eines Industriepioniers. Das hat bei einem Projekt dieser Größenordnung den entscheidenden Unterschied gemacht“, erklärt </w:t>
      </w:r>
      <w:bookmarkStart w:id="0" w:name="OLE_LINK1"/>
      <w:r w:rsidR="007F5F63" w:rsidRPr="000914EB">
        <w:rPr>
          <w:rFonts w:ascii="Roboto" w:eastAsia="SimSun" w:hAnsi="Roboto" w:hint="eastAsia"/>
          <w:lang w:val="de-DE" w:eastAsia="zh-CN"/>
        </w:rPr>
        <w:t xml:space="preserve">Song </w:t>
      </w:r>
      <w:proofErr w:type="spellStart"/>
      <w:r w:rsidR="007F5F63" w:rsidRPr="000914EB">
        <w:rPr>
          <w:rFonts w:ascii="Roboto" w:eastAsia="SimSun" w:hAnsi="Roboto" w:hint="eastAsia"/>
          <w:lang w:val="de-DE" w:eastAsia="zh-CN"/>
        </w:rPr>
        <w:t>Xunwu</w:t>
      </w:r>
      <w:proofErr w:type="spellEnd"/>
      <w:r w:rsidR="00CE6254" w:rsidRPr="000914EB">
        <w:rPr>
          <w:rFonts w:ascii="Roboto" w:eastAsia="SimSun" w:hAnsi="Roboto" w:hint="eastAsia"/>
          <w:lang w:val="de-DE" w:eastAsia="zh-CN"/>
        </w:rPr>
        <w:t>,</w:t>
      </w:r>
      <w:r w:rsidR="00602AC4" w:rsidRPr="000914EB">
        <w:rPr>
          <w:rFonts w:ascii="Roboto" w:eastAsia="SimSun" w:hAnsi="Roboto" w:hint="eastAsia"/>
          <w:lang w:val="de-DE" w:eastAsia="zh-CN"/>
        </w:rPr>
        <w:t xml:space="preserve"> </w:t>
      </w:r>
      <w:r w:rsidR="00CE6254" w:rsidRPr="000914EB">
        <w:rPr>
          <w:rFonts w:ascii="Roboto" w:eastAsia="SimSun" w:hAnsi="Roboto" w:hint="eastAsia"/>
          <w:lang w:val="de-DE" w:eastAsia="zh-CN"/>
        </w:rPr>
        <w:t>Vorsitzender</w:t>
      </w:r>
      <w:bookmarkEnd w:id="0"/>
      <w:r w:rsidRPr="00F872C6">
        <w:rPr>
          <w:rFonts w:ascii="Roboto" w:eastAsiaTheme="minorHAnsi" w:hAnsi="Roboto"/>
          <w:lang w:val="de-DE"/>
        </w:rPr>
        <w:t xml:space="preserve"> von </w:t>
      </w:r>
      <w:proofErr w:type="spellStart"/>
      <w:r w:rsidRPr="00F872C6">
        <w:rPr>
          <w:rFonts w:ascii="Roboto" w:eastAsiaTheme="minorHAnsi" w:hAnsi="Roboto"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lang w:val="de-DE"/>
        </w:rPr>
        <w:t xml:space="preserve"> </w:t>
      </w:r>
      <w:proofErr w:type="spellStart"/>
      <w:r w:rsidRPr="00F872C6">
        <w:rPr>
          <w:rFonts w:ascii="Roboto" w:eastAsiaTheme="minorHAnsi" w:hAnsi="Roboto"/>
          <w:lang w:val="de-DE"/>
        </w:rPr>
        <w:t>Shengda</w:t>
      </w:r>
      <w:proofErr w:type="spellEnd"/>
      <w:r w:rsidRPr="00F872C6">
        <w:rPr>
          <w:rFonts w:ascii="Roboto" w:eastAsiaTheme="minorHAnsi" w:hAnsi="Roboto"/>
          <w:lang w:val="de-DE"/>
        </w:rPr>
        <w:t>.</w:t>
      </w:r>
    </w:p>
    <w:p w14:paraId="778A0189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Ergebnisse: Maßstab für Präzision und Effizienz</w:t>
      </w:r>
    </w:p>
    <w:p w14:paraId="6B5A0F08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lang w:val="de-DE"/>
        </w:rPr>
        <w:t xml:space="preserve">Mit der Inbetriebnahme der neuen Linie erreicht </w:t>
      </w:r>
      <w:proofErr w:type="spellStart"/>
      <w:r w:rsidRPr="00F872C6">
        <w:rPr>
          <w:rFonts w:ascii="Roboto" w:eastAsiaTheme="minorHAnsi" w:hAnsi="Roboto"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lang w:val="de-DE"/>
        </w:rPr>
        <w:t xml:space="preserve"> </w:t>
      </w:r>
      <w:proofErr w:type="spellStart"/>
      <w:r w:rsidRPr="00F872C6">
        <w:rPr>
          <w:rFonts w:ascii="Roboto" w:eastAsiaTheme="minorHAnsi" w:hAnsi="Roboto"/>
          <w:lang w:val="de-DE"/>
        </w:rPr>
        <w:t>Shengda</w:t>
      </w:r>
      <w:proofErr w:type="spellEnd"/>
      <w:r w:rsidRPr="00F872C6">
        <w:rPr>
          <w:rFonts w:ascii="Roboto" w:eastAsiaTheme="minorHAnsi" w:hAnsi="Roboto"/>
          <w:lang w:val="de-DE"/>
        </w:rPr>
        <w:t>:</w:t>
      </w:r>
    </w:p>
    <w:p w14:paraId="78FF9E3D" w14:textId="25FDDEDD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lastRenderedPageBreak/>
        <w:t>30 % geringeren Energieverbrauch</w:t>
      </w:r>
      <w:r w:rsidRPr="00F872C6">
        <w:rPr>
          <w:rFonts w:ascii="Roboto" w:eastAsiaTheme="minorHAnsi" w:hAnsi="Roboto"/>
          <w:lang w:val="de-DE"/>
        </w:rPr>
        <w:t xml:space="preserve"> durch intelligente Steuerung und Prozessoptimierung,</w:t>
      </w:r>
    </w:p>
    <w:p w14:paraId="5438F627" w14:textId="14536109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Effizienzsteigerungen</w:t>
      </w:r>
      <w:r w:rsidRPr="00F872C6">
        <w:rPr>
          <w:rFonts w:ascii="Roboto" w:eastAsiaTheme="minorHAnsi" w:hAnsi="Roboto"/>
          <w:lang w:val="de-DE"/>
        </w:rPr>
        <w:t xml:space="preserve"> durch neu strukturierte Abläufe und Verpackungsprozesse.</w:t>
      </w:r>
    </w:p>
    <w:p w14:paraId="544CD74A" w14:textId="206CC6ED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lang w:val="de-DE"/>
        </w:rPr>
        <w:t>Die Resonanz am Markt bestätigt den Erfolg: Die Pressemitteilung zur neuen Linie erzielte über 26.000 Aufrufe – ein klarer Indikator für die Signalwirkung dieser technologischen Pionierleistung.</w:t>
      </w:r>
      <w:r>
        <w:rPr>
          <w:rFonts w:ascii="Roboto" w:eastAsiaTheme="minorHAnsi" w:hAnsi="Roboto"/>
          <w:lang w:val="de-DE"/>
        </w:rPr>
        <w:t xml:space="preserve"> </w:t>
      </w:r>
      <w:r w:rsidRPr="00F872C6">
        <w:rPr>
          <w:rFonts w:ascii="Roboto" w:eastAsiaTheme="minorHAnsi" w:hAnsi="Roboto"/>
          <w:lang w:val="de-DE"/>
        </w:rPr>
        <w:t xml:space="preserve">„Diese Produktionslinie ist ein Benchmark in der Glasindustrie“, erklärt </w:t>
      </w:r>
      <w:r w:rsidR="00905164" w:rsidRPr="000914EB">
        <w:rPr>
          <w:rFonts w:ascii="Roboto" w:eastAsia="SimSun" w:hAnsi="Roboto" w:hint="eastAsia"/>
          <w:lang w:val="de-DE" w:eastAsia="zh-CN"/>
        </w:rPr>
        <w:t xml:space="preserve">Song </w:t>
      </w:r>
      <w:proofErr w:type="spellStart"/>
      <w:r w:rsidR="00905164" w:rsidRPr="000914EB">
        <w:rPr>
          <w:rFonts w:ascii="Roboto" w:eastAsia="SimSun" w:hAnsi="Roboto" w:hint="eastAsia"/>
          <w:lang w:val="de-DE" w:eastAsia="zh-CN"/>
        </w:rPr>
        <w:t>Xunwu</w:t>
      </w:r>
      <w:proofErr w:type="spellEnd"/>
      <w:r w:rsidR="00905164" w:rsidRPr="000914EB">
        <w:rPr>
          <w:rFonts w:ascii="Roboto" w:eastAsia="SimSun" w:hAnsi="Roboto" w:hint="eastAsia"/>
          <w:lang w:val="de-DE" w:eastAsia="zh-CN"/>
        </w:rPr>
        <w:t>, Vorsitzender</w:t>
      </w:r>
      <w:r w:rsidR="00905164" w:rsidRPr="000914EB">
        <w:rPr>
          <w:rFonts w:ascii="Roboto" w:eastAsiaTheme="minorHAnsi" w:hAnsi="Roboto"/>
          <w:lang w:val="de-DE"/>
        </w:rPr>
        <w:t xml:space="preserve"> </w:t>
      </w:r>
      <w:r w:rsidRPr="00F872C6">
        <w:rPr>
          <w:rFonts w:ascii="Roboto" w:eastAsiaTheme="minorHAnsi" w:hAnsi="Roboto"/>
          <w:lang w:val="de-DE"/>
        </w:rPr>
        <w:t xml:space="preserve">von </w:t>
      </w:r>
      <w:proofErr w:type="spellStart"/>
      <w:r w:rsidRPr="00F872C6">
        <w:rPr>
          <w:rFonts w:ascii="Roboto" w:eastAsiaTheme="minorHAnsi" w:hAnsi="Roboto"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lang w:val="de-DE"/>
        </w:rPr>
        <w:t xml:space="preserve"> </w:t>
      </w:r>
      <w:proofErr w:type="spellStart"/>
      <w:r w:rsidRPr="00F872C6">
        <w:rPr>
          <w:rFonts w:ascii="Roboto" w:eastAsiaTheme="minorHAnsi" w:hAnsi="Roboto"/>
          <w:lang w:val="de-DE"/>
        </w:rPr>
        <w:t>Shengda</w:t>
      </w:r>
      <w:proofErr w:type="spellEnd"/>
      <w:r w:rsidRPr="00F872C6">
        <w:rPr>
          <w:rFonts w:ascii="Roboto" w:eastAsiaTheme="minorHAnsi" w:hAnsi="Roboto"/>
          <w:lang w:val="de-DE"/>
        </w:rPr>
        <w:t>. „Sie zeigt, was möglich ist, wenn Technologie, Partnerschaft und Innovation zusammenkommen.“</w:t>
      </w:r>
    </w:p>
    <w:p w14:paraId="5636D69C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 w:rsidRPr="00F872C6">
        <w:rPr>
          <w:rFonts w:ascii="Roboto" w:eastAsiaTheme="minorHAnsi" w:hAnsi="Roboto"/>
          <w:b/>
          <w:lang w:val="de-DE"/>
        </w:rPr>
        <w:t>Partnerschaft als Innovationsmotor</w:t>
      </w:r>
    </w:p>
    <w:p w14:paraId="1EC19C56" w14:textId="607B2BC2" w:rsidR="00F872C6" w:rsidRDefault="00F872C6" w:rsidP="00F872C6">
      <w:pPr>
        <w:spacing w:after="160" w:line="360" w:lineRule="auto"/>
        <w:rPr>
          <w:rFonts w:ascii="Roboto" w:eastAsiaTheme="minorHAnsi" w:hAnsi="Roboto"/>
          <w:lang w:val="de-DE"/>
        </w:rPr>
      </w:pPr>
      <w:r w:rsidRPr="00F872C6">
        <w:rPr>
          <w:rFonts w:ascii="Roboto" w:eastAsiaTheme="minorHAnsi" w:hAnsi="Roboto"/>
          <w:lang w:val="de-DE"/>
        </w:rPr>
        <w:t xml:space="preserve">Die Kooperation zwischen </w:t>
      </w:r>
      <w:proofErr w:type="spellStart"/>
      <w:r w:rsidRPr="00F872C6">
        <w:rPr>
          <w:rFonts w:ascii="Roboto" w:eastAsiaTheme="minorHAnsi" w:hAnsi="Roboto"/>
          <w:lang w:val="de-DE"/>
        </w:rPr>
        <w:t>LiSEC</w:t>
      </w:r>
      <w:proofErr w:type="spellEnd"/>
      <w:r w:rsidRPr="00F872C6">
        <w:rPr>
          <w:rFonts w:ascii="Roboto" w:eastAsiaTheme="minorHAnsi" w:hAnsi="Roboto"/>
          <w:lang w:val="de-DE"/>
        </w:rPr>
        <w:t xml:space="preserve"> und </w:t>
      </w:r>
      <w:proofErr w:type="spellStart"/>
      <w:r w:rsidRPr="00F872C6">
        <w:rPr>
          <w:rFonts w:ascii="Roboto" w:eastAsiaTheme="minorHAnsi" w:hAnsi="Roboto"/>
          <w:lang w:val="de-DE"/>
        </w:rPr>
        <w:t>Chongzheng</w:t>
      </w:r>
      <w:proofErr w:type="spellEnd"/>
      <w:r w:rsidRPr="00F872C6">
        <w:rPr>
          <w:rFonts w:ascii="Roboto" w:eastAsiaTheme="minorHAnsi" w:hAnsi="Roboto"/>
          <w:lang w:val="de-DE"/>
        </w:rPr>
        <w:t xml:space="preserve"> </w:t>
      </w:r>
      <w:proofErr w:type="spellStart"/>
      <w:r w:rsidRPr="00F872C6">
        <w:rPr>
          <w:rFonts w:ascii="Roboto" w:eastAsiaTheme="minorHAnsi" w:hAnsi="Roboto"/>
          <w:lang w:val="de-DE"/>
        </w:rPr>
        <w:t>Shengda</w:t>
      </w:r>
      <w:proofErr w:type="spellEnd"/>
      <w:r w:rsidRPr="00F872C6">
        <w:rPr>
          <w:rFonts w:ascii="Roboto" w:eastAsiaTheme="minorHAnsi" w:hAnsi="Roboto"/>
          <w:lang w:val="de-DE"/>
        </w:rPr>
        <w:t xml:space="preserve"> geht weit über den Maschinenverkauf hinaus. Beide Unternehmen entwickeln gemeinsam neue Ansätze, testen Erweiterungen und optimieren Funktionen direkt in der Praxis.</w:t>
      </w:r>
      <w:r>
        <w:rPr>
          <w:rFonts w:ascii="Roboto" w:eastAsiaTheme="minorHAnsi" w:hAnsi="Roboto"/>
          <w:lang w:val="de-DE"/>
        </w:rPr>
        <w:t xml:space="preserve"> </w:t>
      </w:r>
      <w:r w:rsidRPr="00F872C6">
        <w:rPr>
          <w:rFonts w:ascii="Roboto" w:eastAsiaTheme="minorHAnsi" w:hAnsi="Roboto"/>
          <w:lang w:val="de-DE"/>
        </w:rPr>
        <w:t xml:space="preserve">„Unsere Zusammenarbeit basiert auf offenem Feedback, technischer Expertise und gegenseitigem Vertrauen“, betont </w:t>
      </w:r>
      <w:r w:rsidR="00905164" w:rsidRPr="000914EB">
        <w:rPr>
          <w:rFonts w:ascii="Roboto" w:eastAsia="SimSun" w:hAnsi="Roboto" w:hint="eastAsia"/>
          <w:lang w:val="de-DE" w:eastAsia="zh-CN"/>
        </w:rPr>
        <w:t xml:space="preserve">Song </w:t>
      </w:r>
      <w:proofErr w:type="spellStart"/>
      <w:r w:rsidR="00905164" w:rsidRPr="000914EB">
        <w:rPr>
          <w:rFonts w:ascii="Roboto" w:eastAsia="SimSun" w:hAnsi="Roboto" w:hint="eastAsia"/>
          <w:lang w:val="de-DE" w:eastAsia="zh-CN"/>
        </w:rPr>
        <w:t>Xunwu</w:t>
      </w:r>
      <w:proofErr w:type="spellEnd"/>
      <w:r w:rsidR="009F3A58" w:rsidRPr="000914EB">
        <w:rPr>
          <w:rFonts w:ascii="Roboto" w:eastAsiaTheme="minorHAnsi" w:hAnsi="Roboto"/>
          <w:lang w:val="de-DE"/>
        </w:rPr>
        <w:t>.</w:t>
      </w:r>
      <w:r w:rsidR="009F3A58">
        <w:rPr>
          <w:rFonts w:ascii="Roboto" w:eastAsiaTheme="minorHAnsi" w:hAnsi="Roboto"/>
          <w:lang w:val="de-DE"/>
        </w:rPr>
        <w:t xml:space="preserve"> </w:t>
      </w:r>
      <w:r w:rsidRPr="00F872C6">
        <w:rPr>
          <w:rFonts w:ascii="Roboto" w:eastAsiaTheme="minorHAnsi" w:hAnsi="Roboto"/>
          <w:lang w:val="de-DE"/>
        </w:rPr>
        <w:t xml:space="preserve"> „Das ist die Grundlage, um gemeinsam Standards in der Glasindustrie neu zu definieren.“</w:t>
      </w:r>
    </w:p>
    <w:p w14:paraId="75A2585E" w14:textId="4A6CF936" w:rsidR="00526E68" w:rsidRDefault="00526E68" w:rsidP="00F872C6">
      <w:pPr>
        <w:spacing w:after="160" w:line="360" w:lineRule="auto"/>
        <w:rPr>
          <w:rFonts w:ascii="Roboto" w:eastAsiaTheme="minorHAnsi" w:hAnsi="Roboto"/>
          <w:lang w:val="de-DE"/>
        </w:rPr>
      </w:pPr>
    </w:p>
    <w:p w14:paraId="696B3C12" w14:textId="430B0974" w:rsidR="00526E68" w:rsidRDefault="00526E68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 w:rsidRPr="000914EB">
        <w:rPr>
          <w:rFonts w:ascii="Roboto" w:eastAsiaTheme="minorHAnsi" w:hAnsi="Roboto"/>
          <w:b/>
          <w:lang w:val="de-DE"/>
        </w:rPr>
        <w:t>Fotos</w:t>
      </w:r>
      <w:r w:rsidR="008D635C">
        <w:rPr>
          <w:rFonts w:ascii="Roboto" w:eastAsiaTheme="minorHAnsi" w:hAnsi="Roboto"/>
          <w:b/>
          <w:lang w:val="de-DE"/>
        </w:rPr>
        <w:t xml:space="preserve"> </w:t>
      </w:r>
      <w:r w:rsidR="00EA0E53" w:rsidRPr="00EA0E53">
        <w:rPr>
          <w:rFonts w:ascii="Roboto" w:eastAsiaTheme="minorHAnsi" w:hAnsi="Roboto"/>
        </w:rPr>
        <w:t>©</w:t>
      </w:r>
      <w:r w:rsidR="00EA0E53">
        <w:rPr>
          <w:rFonts w:ascii="Roboto" w:eastAsiaTheme="minorHAnsi" w:hAnsi="Roboto"/>
        </w:rPr>
        <w:t xml:space="preserve"> </w:t>
      </w:r>
      <w:proofErr w:type="spellStart"/>
      <w:r w:rsidR="00EA0E53">
        <w:rPr>
          <w:rFonts w:ascii="Roboto" w:eastAsiaTheme="minorHAnsi" w:hAnsi="Roboto"/>
        </w:rPr>
        <w:t>LiSEC</w:t>
      </w:r>
      <w:proofErr w:type="spellEnd"/>
    </w:p>
    <w:p w14:paraId="5BEEFFCC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52349EBC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6E4C3822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4618F90E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6A00297D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18D2CFBB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2BD267B4" w14:textId="11F8857A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>
        <w:rPr>
          <w:rFonts w:ascii="Roboto" w:eastAsiaTheme="minorHAnsi" w:hAnsi="Roboto"/>
          <w:b/>
          <w:noProof/>
          <w:lang w:val="de-DE"/>
        </w:rPr>
        <w:lastRenderedPageBreak/>
        <w:drawing>
          <wp:inline distT="0" distB="0" distL="0" distR="0" wp14:anchorId="697E71C2" wp14:editId="31C338D4">
            <wp:extent cx="2962800" cy="3952800"/>
            <wp:effectExtent l="0" t="0" r="9525" b="0"/>
            <wp:docPr id="137372298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800" cy="39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E8F6F" w14:textId="1796F01D" w:rsidR="00122014" w:rsidRDefault="00EA0E53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 w:rsidRPr="00EA0E53">
        <w:rPr>
          <w:rFonts w:ascii="Roboto" w:eastAsiaTheme="minorHAnsi" w:hAnsi="Roboto"/>
        </w:rPr>
        <w:t>©</w:t>
      </w:r>
      <w:r>
        <w:rPr>
          <w:rFonts w:ascii="Roboto" w:eastAsiaTheme="minorHAnsi" w:hAnsi="Roboto"/>
        </w:rPr>
        <w:t xml:space="preserve"> </w:t>
      </w:r>
      <w:proofErr w:type="spellStart"/>
      <w:r>
        <w:rPr>
          <w:rFonts w:ascii="Roboto" w:eastAsiaTheme="minorHAnsi" w:hAnsi="Roboto"/>
        </w:rPr>
        <w:t>LiSEC</w:t>
      </w:r>
      <w:proofErr w:type="spellEnd"/>
      <w:r>
        <w:rPr>
          <w:rFonts w:ascii="Roboto" w:eastAsiaTheme="minorHAnsi" w:hAnsi="Roboto"/>
        </w:rPr>
        <w:t xml:space="preserve">; </w:t>
      </w:r>
      <w:r w:rsidR="00122014" w:rsidRPr="00EA0E53">
        <w:rPr>
          <w:rFonts w:ascii="Roboto" w:eastAsiaTheme="minorHAnsi" w:hAnsi="Roboto"/>
          <w:bCs/>
          <w:lang w:val="de-DE"/>
        </w:rPr>
        <w:t xml:space="preserve">General Manager Song </w:t>
      </w:r>
      <w:proofErr w:type="spellStart"/>
      <w:r w:rsidR="00122014" w:rsidRPr="00EA0E53">
        <w:rPr>
          <w:rFonts w:ascii="Roboto" w:eastAsiaTheme="minorHAnsi" w:hAnsi="Roboto"/>
          <w:bCs/>
          <w:lang w:val="de-DE"/>
        </w:rPr>
        <w:t>Xunwu</w:t>
      </w:r>
      <w:proofErr w:type="spellEnd"/>
    </w:p>
    <w:p w14:paraId="216C35C0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>
        <w:rPr>
          <w:rFonts w:ascii="Roboto" w:eastAsiaTheme="minorHAnsi" w:hAnsi="Roboto"/>
          <w:b/>
          <w:noProof/>
          <w:lang w:val="de-DE"/>
        </w:rPr>
        <w:drawing>
          <wp:inline distT="0" distB="0" distL="0" distR="0" wp14:anchorId="2E8E59E3" wp14:editId="6DE109E7">
            <wp:extent cx="2943225" cy="1960444"/>
            <wp:effectExtent l="0" t="0" r="0" b="1905"/>
            <wp:docPr id="25322701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735" cy="196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D9A4F" w14:textId="6C7D1DDE" w:rsidR="00122014" w:rsidRPr="00122014" w:rsidRDefault="00EA0E53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>
        <w:rPr>
          <w:rFonts w:ascii="Roboto" w:eastAsiaTheme="minorHAnsi" w:hAnsi="Roboto"/>
          <w:b/>
          <w:lang w:val="de-DE"/>
        </w:rPr>
        <w:t xml:space="preserve"> </w:t>
      </w:r>
      <w:r w:rsidRPr="00EA0E53">
        <w:rPr>
          <w:rFonts w:ascii="Roboto" w:eastAsiaTheme="minorHAnsi" w:hAnsi="Roboto"/>
          <w:lang w:val="de-AT"/>
        </w:rPr>
        <w:t xml:space="preserve">© </w:t>
      </w:r>
      <w:proofErr w:type="spellStart"/>
      <w:r w:rsidRPr="00EA0E53">
        <w:rPr>
          <w:rFonts w:ascii="Roboto" w:eastAsiaTheme="minorHAnsi" w:hAnsi="Roboto"/>
          <w:lang w:val="de-AT"/>
        </w:rPr>
        <w:t>LiSEC</w:t>
      </w:r>
      <w:proofErr w:type="spellEnd"/>
      <w:r w:rsidRPr="00EA0E53">
        <w:rPr>
          <w:rFonts w:ascii="Roboto" w:eastAsiaTheme="minorHAnsi" w:hAnsi="Roboto"/>
          <w:lang w:val="de-AT"/>
        </w:rPr>
        <w:t xml:space="preserve">; </w:t>
      </w:r>
      <w:r w:rsidR="00122014" w:rsidRPr="00EA0E53">
        <w:rPr>
          <w:rFonts w:ascii="Roboto" w:eastAsiaTheme="minorHAnsi" w:hAnsi="Roboto"/>
          <w:bCs/>
          <w:lang w:val="de-DE"/>
        </w:rPr>
        <w:t>Inbetriebnahme der 8 × 3,3 m TPA-Linie</w:t>
      </w:r>
    </w:p>
    <w:p w14:paraId="6F2FDDF8" w14:textId="4F56B847" w:rsidR="005867AD" w:rsidRP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>
        <w:rPr>
          <w:rFonts w:ascii="Roboto" w:eastAsiaTheme="minorHAnsi" w:hAnsi="Roboto"/>
          <w:b/>
          <w:noProof/>
          <w:lang w:val="de-DE"/>
        </w:rPr>
        <w:lastRenderedPageBreak/>
        <w:drawing>
          <wp:inline distT="0" distB="0" distL="0" distR="0" wp14:anchorId="7036A6F1" wp14:editId="5C055749">
            <wp:extent cx="2971801" cy="1981200"/>
            <wp:effectExtent l="0" t="0" r="0" b="0"/>
            <wp:docPr id="976710891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983" cy="198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3766E" w14:textId="0884953D" w:rsidR="00526E68" w:rsidRDefault="00EA0E53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 w:rsidRPr="00EA0E53">
        <w:rPr>
          <w:rFonts w:ascii="Roboto" w:eastAsiaTheme="minorHAnsi" w:hAnsi="Roboto"/>
          <w:lang w:val="de-DE"/>
        </w:rPr>
        <w:t xml:space="preserve">© </w:t>
      </w:r>
      <w:proofErr w:type="spellStart"/>
      <w:r w:rsidRPr="00EA0E53">
        <w:rPr>
          <w:rFonts w:ascii="Roboto" w:eastAsiaTheme="minorHAnsi" w:hAnsi="Roboto"/>
          <w:lang w:val="de-DE"/>
        </w:rPr>
        <w:t>LiSEC</w:t>
      </w:r>
      <w:proofErr w:type="spellEnd"/>
      <w:r w:rsidRPr="00EA0E53">
        <w:rPr>
          <w:rFonts w:ascii="Roboto" w:eastAsiaTheme="minorHAnsi" w:hAnsi="Roboto"/>
          <w:lang w:val="de-DE"/>
        </w:rPr>
        <w:t xml:space="preserve">; </w:t>
      </w:r>
      <w:r w:rsidR="004D5F45" w:rsidRPr="00EA0E53">
        <w:rPr>
          <w:rFonts w:ascii="Roboto" w:eastAsiaTheme="minorHAnsi" w:hAnsi="Roboto"/>
          <w:lang w:val="de-DE"/>
        </w:rPr>
        <w:t xml:space="preserve">v.l.n.r. </w:t>
      </w:r>
      <w:r w:rsidR="00122014" w:rsidRPr="00EA0E53">
        <w:rPr>
          <w:rFonts w:ascii="Roboto" w:eastAsiaTheme="minorHAnsi" w:hAnsi="Roboto"/>
          <w:lang w:val="de-DE"/>
        </w:rPr>
        <w:t xml:space="preserve">Song </w:t>
      </w:r>
      <w:proofErr w:type="spellStart"/>
      <w:r w:rsidR="00122014" w:rsidRPr="00EA0E53">
        <w:rPr>
          <w:rFonts w:ascii="Roboto" w:eastAsiaTheme="minorHAnsi" w:hAnsi="Roboto"/>
          <w:lang w:val="de-DE"/>
        </w:rPr>
        <w:t>Xunwu</w:t>
      </w:r>
      <w:proofErr w:type="spellEnd"/>
      <w:r w:rsidR="004D5F45" w:rsidRPr="00EA0E53">
        <w:rPr>
          <w:rFonts w:ascii="Roboto" w:eastAsiaTheme="minorHAnsi" w:hAnsi="Roboto"/>
          <w:lang w:val="de-DE"/>
        </w:rPr>
        <w:t xml:space="preserve"> (</w:t>
      </w:r>
      <w:proofErr w:type="spellStart"/>
      <w:r w:rsidR="004D5F45" w:rsidRPr="00EA0E53">
        <w:rPr>
          <w:rFonts w:ascii="Roboto" w:eastAsiaTheme="minorHAnsi" w:hAnsi="Roboto"/>
          <w:lang w:val="de-DE"/>
        </w:rPr>
        <w:t>Chongzheng</w:t>
      </w:r>
      <w:proofErr w:type="spellEnd"/>
      <w:r w:rsidR="004D5F45" w:rsidRPr="00EA0E53">
        <w:rPr>
          <w:rFonts w:ascii="Roboto" w:eastAsiaTheme="minorHAnsi" w:hAnsi="Roboto"/>
          <w:lang w:val="de-DE"/>
        </w:rPr>
        <w:t xml:space="preserve"> </w:t>
      </w:r>
      <w:proofErr w:type="spellStart"/>
      <w:r w:rsidR="004D5F45" w:rsidRPr="00EA0E53">
        <w:rPr>
          <w:rFonts w:ascii="Roboto" w:eastAsiaTheme="minorHAnsi" w:hAnsi="Roboto"/>
          <w:lang w:val="de-DE"/>
        </w:rPr>
        <w:t>Shengda</w:t>
      </w:r>
      <w:proofErr w:type="spellEnd"/>
      <w:r w:rsidR="004D5F45" w:rsidRPr="00EA0E53">
        <w:rPr>
          <w:rFonts w:ascii="Roboto" w:eastAsiaTheme="minorHAnsi" w:hAnsi="Roboto"/>
          <w:lang w:val="de-DE"/>
        </w:rPr>
        <w:t xml:space="preserve"> Glass), </w:t>
      </w:r>
      <w:r w:rsidR="00122014" w:rsidRPr="00EA0E53">
        <w:rPr>
          <w:rFonts w:ascii="Roboto" w:eastAsiaTheme="minorHAnsi" w:hAnsi="Roboto"/>
          <w:lang w:val="de-DE"/>
        </w:rPr>
        <w:t>Chi Q</w:t>
      </w:r>
      <w:r w:rsidR="004D5F45" w:rsidRPr="00EA0E53">
        <w:rPr>
          <w:rFonts w:ascii="Roboto" w:eastAsiaTheme="minorHAnsi" w:hAnsi="Roboto"/>
          <w:lang w:val="de-DE"/>
        </w:rPr>
        <w:t>iao und Markus Jandl</w:t>
      </w:r>
      <w:r w:rsidR="004D5F45" w:rsidRPr="004D5F45">
        <w:rPr>
          <w:rFonts w:ascii="Roboto" w:eastAsiaTheme="minorHAnsi" w:hAnsi="Roboto"/>
          <w:b/>
          <w:lang w:val="de-DE"/>
        </w:rPr>
        <w:t xml:space="preserve"> </w:t>
      </w:r>
    </w:p>
    <w:p w14:paraId="22C5FE1E" w14:textId="19625A21" w:rsidR="00EA0E53" w:rsidRDefault="00EA0E53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  <w:r>
        <w:rPr>
          <w:rFonts w:ascii="Roboto" w:eastAsiaTheme="minorHAnsi" w:hAnsi="Roboto"/>
          <w:b/>
          <w:noProof/>
          <w:lang w:val="de-DE"/>
        </w:rPr>
        <w:drawing>
          <wp:inline distT="0" distB="0" distL="0" distR="0" wp14:anchorId="7B01DACD" wp14:editId="3A11546B">
            <wp:extent cx="2974386" cy="1981200"/>
            <wp:effectExtent l="0" t="0" r="0" b="0"/>
            <wp:docPr id="54808628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204" cy="198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5CBF2C" w14:textId="04B711C3" w:rsidR="008D635C" w:rsidRPr="00EA0E53" w:rsidRDefault="00EA0E53" w:rsidP="00F872C6">
      <w:pPr>
        <w:spacing w:after="160" w:line="360" w:lineRule="auto"/>
        <w:rPr>
          <w:rFonts w:ascii="Roboto" w:eastAsiaTheme="minorHAnsi" w:hAnsi="Roboto"/>
        </w:rPr>
      </w:pPr>
      <w:r w:rsidRPr="00EA0E53">
        <w:rPr>
          <w:rFonts w:ascii="Roboto" w:eastAsiaTheme="minorHAnsi" w:hAnsi="Roboto"/>
        </w:rPr>
        <w:t>©</w:t>
      </w:r>
      <w:r>
        <w:rPr>
          <w:rFonts w:ascii="Roboto" w:eastAsiaTheme="minorHAnsi" w:hAnsi="Roboto"/>
        </w:rPr>
        <w:t xml:space="preserve"> </w:t>
      </w:r>
      <w:proofErr w:type="spellStart"/>
      <w:r>
        <w:rPr>
          <w:rFonts w:ascii="Roboto" w:eastAsiaTheme="minorHAnsi" w:hAnsi="Roboto"/>
        </w:rPr>
        <w:t>LiSEC</w:t>
      </w:r>
      <w:proofErr w:type="spellEnd"/>
      <w:r>
        <w:rPr>
          <w:rFonts w:ascii="Roboto" w:eastAsiaTheme="minorHAnsi" w:hAnsi="Roboto"/>
        </w:rPr>
        <w:t xml:space="preserve">; </w:t>
      </w:r>
      <w:r w:rsidRPr="00EA0E53">
        <w:rPr>
          <w:rFonts w:ascii="Roboto" w:eastAsiaTheme="minorHAnsi" w:hAnsi="Roboto"/>
        </w:rPr>
        <w:t>Mr. Gao (</w:t>
      </w:r>
      <w:proofErr w:type="spellStart"/>
      <w:r w:rsidRPr="00EA0E53">
        <w:rPr>
          <w:rFonts w:ascii="Roboto" w:eastAsiaTheme="minorHAnsi" w:hAnsi="Roboto"/>
        </w:rPr>
        <w:t>LiSEC</w:t>
      </w:r>
      <w:proofErr w:type="spellEnd"/>
      <w:r w:rsidRPr="00EA0E53">
        <w:rPr>
          <w:rFonts w:ascii="Roboto" w:eastAsiaTheme="minorHAnsi" w:hAnsi="Roboto"/>
        </w:rPr>
        <w:t xml:space="preserve">), Mr. Song (President of </w:t>
      </w:r>
      <w:proofErr w:type="spellStart"/>
      <w:r w:rsidRPr="00EA0E53">
        <w:rPr>
          <w:rFonts w:ascii="Roboto" w:eastAsiaTheme="minorHAnsi" w:hAnsi="Roboto"/>
        </w:rPr>
        <w:t>Chongzheng</w:t>
      </w:r>
      <w:proofErr w:type="spellEnd"/>
      <w:r w:rsidRPr="00EA0E53">
        <w:rPr>
          <w:rFonts w:ascii="Roboto" w:eastAsiaTheme="minorHAnsi" w:hAnsi="Roboto"/>
        </w:rPr>
        <w:t xml:space="preserve"> </w:t>
      </w:r>
      <w:proofErr w:type="spellStart"/>
      <w:r w:rsidRPr="00EA0E53">
        <w:rPr>
          <w:rFonts w:ascii="Roboto" w:eastAsiaTheme="minorHAnsi" w:hAnsi="Roboto"/>
        </w:rPr>
        <w:t>Shengda</w:t>
      </w:r>
      <w:proofErr w:type="spellEnd"/>
      <w:r w:rsidRPr="00EA0E53">
        <w:rPr>
          <w:rFonts w:ascii="Roboto" w:eastAsiaTheme="minorHAnsi" w:hAnsi="Roboto"/>
        </w:rPr>
        <w:t xml:space="preserve"> Glass), Mr. Wang (General Manager of </w:t>
      </w:r>
      <w:proofErr w:type="spellStart"/>
      <w:r w:rsidRPr="00EA0E53">
        <w:rPr>
          <w:rFonts w:ascii="Roboto" w:eastAsiaTheme="minorHAnsi" w:hAnsi="Roboto"/>
        </w:rPr>
        <w:t>Chongzheng</w:t>
      </w:r>
      <w:proofErr w:type="spellEnd"/>
      <w:r w:rsidRPr="00EA0E53">
        <w:rPr>
          <w:rFonts w:ascii="Roboto" w:eastAsiaTheme="minorHAnsi" w:hAnsi="Roboto"/>
        </w:rPr>
        <w:t xml:space="preserve"> Group), Mr. Qiao (</w:t>
      </w:r>
      <w:proofErr w:type="spellStart"/>
      <w:r w:rsidRPr="00EA0E53">
        <w:rPr>
          <w:rFonts w:ascii="Roboto" w:eastAsiaTheme="minorHAnsi" w:hAnsi="Roboto"/>
        </w:rPr>
        <w:t>LiSEC</w:t>
      </w:r>
      <w:proofErr w:type="spellEnd"/>
      <w:r w:rsidRPr="00EA0E53">
        <w:rPr>
          <w:rFonts w:ascii="Roboto" w:eastAsiaTheme="minorHAnsi" w:hAnsi="Roboto"/>
        </w:rPr>
        <w:t>), Mr. Jandl (</w:t>
      </w:r>
      <w:proofErr w:type="spellStart"/>
      <w:r w:rsidRPr="00EA0E53">
        <w:rPr>
          <w:rFonts w:ascii="Roboto" w:eastAsiaTheme="minorHAnsi" w:hAnsi="Roboto"/>
        </w:rPr>
        <w:t>LiSEC</w:t>
      </w:r>
      <w:proofErr w:type="spellEnd"/>
      <w:r w:rsidRPr="00EA0E53">
        <w:rPr>
          <w:rFonts w:ascii="Roboto" w:eastAsiaTheme="minorHAnsi" w:hAnsi="Roboto"/>
        </w:rPr>
        <w:t>) and Mr. Leichtfried (</w:t>
      </w:r>
      <w:proofErr w:type="spellStart"/>
      <w:r w:rsidRPr="00EA0E53">
        <w:rPr>
          <w:rFonts w:ascii="Roboto" w:eastAsiaTheme="minorHAnsi" w:hAnsi="Roboto"/>
        </w:rPr>
        <w:t>LiSEC</w:t>
      </w:r>
      <w:proofErr w:type="spellEnd"/>
      <w:r w:rsidRPr="00EA0E53">
        <w:rPr>
          <w:rFonts w:ascii="Roboto" w:eastAsiaTheme="minorHAnsi" w:hAnsi="Roboto"/>
        </w:rPr>
        <w:t>) discussing the quality and performance of the produced TPA units</w:t>
      </w:r>
    </w:p>
    <w:p w14:paraId="01100AAF" w14:textId="444F82A1" w:rsidR="004412F7" w:rsidRPr="00EA0E53" w:rsidRDefault="004412F7" w:rsidP="00F872C6">
      <w:pPr>
        <w:widowControl w:val="0"/>
        <w:spacing w:after="0" w:line="360" w:lineRule="auto"/>
        <w:jc w:val="both"/>
        <w:rPr>
          <w:rFonts w:ascii="Roboto" w:eastAsiaTheme="minorHAnsi" w:hAnsi="Roboto"/>
          <w:kern w:val="2"/>
          <w:sz w:val="20"/>
          <w14:ligatures w14:val="standardContextual"/>
        </w:rPr>
      </w:pPr>
    </w:p>
    <w:p w14:paraId="24275688" w14:textId="77777777" w:rsidR="00F872C6" w:rsidRPr="008D635C" w:rsidRDefault="00F872C6" w:rsidP="00F872C6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  <w:lang w:val="de-AT"/>
        </w:rPr>
      </w:pPr>
      <w:r w:rsidRPr="008D635C">
        <w:rPr>
          <w:rFonts w:ascii="Roboto" w:hAnsi="Roboto"/>
          <w:b/>
          <w:sz w:val="20"/>
          <w:lang w:val="de-AT"/>
        </w:rPr>
        <w:t xml:space="preserve">Über </w:t>
      </w:r>
      <w:proofErr w:type="spellStart"/>
      <w:r w:rsidRPr="008D635C">
        <w:rPr>
          <w:rFonts w:ascii="Roboto" w:hAnsi="Roboto"/>
          <w:b/>
          <w:sz w:val="20"/>
          <w:lang w:val="de-AT"/>
        </w:rPr>
        <w:t>LiSEC</w:t>
      </w:r>
      <w:proofErr w:type="spellEnd"/>
    </w:p>
    <w:p w14:paraId="142F6B76" w14:textId="77777777" w:rsidR="00F872C6" w:rsidRPr="00F872C6" w:rsidRDefault="00F872C6" w:rsidP="00F872C6">
      <w:pPr>
        <w:spacing w:after="0" w:line="240" w:lineRule="auto"/>
        <w:rPr>
          <w:rFonts w:ascii="Roboto" w:hAnsi="Roboto"/>
          <w:sz w:val="20"/>
          <w:lang w:val="de-AT"/>
        </w:rPr>
      </w:pPr>
      <w:proofErr w:type="spellStart"/>
      <w:r w:rsidRPr="00F872C6">
        <w:rPr>
          <w:rFonts w:ascii="Roboto" w:hAnsi="Roboto"/>
          <w:sz w:val="20"/>
          <w:lang w:val="de-AT"/>
        </w:rPr>
        <w:t>LiSEC</w:t>
      </w:r>
      <w:proofErr w:type="spellEnd"/>
      <w:r w:rsidRPr="00F872C6">
        <w:rPr>
          <w:rFonts w:ascii="Roboto" w:hAnsi="Roboto"/>
          <w:sz w:val="20"/>
          <w:lang w:val="de-AT"/>
        </w:rPr>
        <w:t xml:space="preserve"> mit Hauptsitz in Seitenstetten/Amstetten ist eine weltweit tätige Unternehmensgruppe, die seit über 60 Jahren individuelle und umfassende Lösungen in der </w:t>
      </w:r>
      <w:proofErr w:type="spellStart"/>
      <w:r w:rsidRPr="00F872C6">
        <w:rPr>
          <w:rFonts w:ascii="Roboto" w:hAnsi="Roboto"/>
          <w:sz w:val="20"/>
          <w:lang w:val="de-AT"/>
        </w:rPr>
        <w:t>Flachglasverarbeitung</w:t>
      </w:r>
      <w:proofErr w:type="spellEnd"/>
      <w:r w:rsidRPr="00F872C6">
        <w:rPr>
          <w:rFonts w:ascii="Roboto" w:hAnsi="Roboto"/>
          <w:sz w:val="20"/>
          <w:lang w:val="de-AT"/>
        </w:rPr>
        <w:t xml:space="preserve"> und -veredelung anbietet. Im Jahr 2024 erwirtschaftete die Gruppe mit rund 1.300 </w:t>
      </w:r>
      <w:proofErr w:type="spellStart"/>
      <w:proofErr w:type="gramStart"/>
      <w:r w:rsidRPr="00F872C6">
        <w:rPr>
          <w:rFonts w:ascii="Roboto" w:hAnsi="Roboto"/>
          <w:sz w:val="20"/>
          <w:lang w:val="de-AT"/>
        </w:rPr>
        <w:t>Mitarbeiter:innen</w:t>
      </w:r>
      <w:proofErr w:type="spellEnd"/>
      <w:proofErr w:type="gramEnd"/>
      <w:r w:rsidRPr="00F872C6">
        <w:rPr>
          <w:rFonts w:ascii="Roboto" w:hAnsi="Roboto"/>
          <w:sz w:val="20"/>
          <w:lang w:val="de-AT"/>
        </w:rPr>
        <w:t xml:space="preserve"> und 25 Standorten einen Umsatz von knapp 300 Millionen Euro bei einer Exportquote von über 95 Prozent. </w:t>
      </w:r>
      <w:proofErr w:type="spellStart"/>
      <w:r w:rsidRPr="00F872C6">
        <w:rPr>
          <w:rFonts w:ascii="Roboto" w:hAnsi="Roboto"/>
          <w:sz w:val="20"/>
          <w:lang w:val="de-AT"/>
        </w:rPr>
        <w:t>LiSEC</w:t>
      </w:r>
      <w:proofErr w:type="spellEnd"/>
      <w:r w:rsidRPr="00F872C6">
        <w:rPr>
          <w:rFonts w:ascii="Roboto" w:hAnsi="Roboto"/>
          <w:sz w:val="20"/>
          <w:lang w:val="de-AT"/>
        </w:rPr>
        <w:t xml:space="preserve"> steht für hochwertige Maschinen und Anlagen sowie integrierte Komplettlösungen inklusive Software entlang der gesamten Wertschöpfungskette der </w:t>
      </w:r>
      <w:proofErr w:type="spellStart"/>
      <w:r w:rsidRPr="00F872C6">
        <w:rPr>
          <w:rFonts w:ascii="Roboto" w:hAnsi="Roboto"/>
          <w:sz w:val="20"/>
          <w:lang w:val="de-AT"/>
        </w:rPr>
        <w:t>Flachglasverarbeitung</w:t>
      </w:r>
      <w:proofErr w:type="spellEnd"/>
      <w:r w:rsidRPr="00F872C6">
        <w:rPr>
          <w:rFonts w:ascii="Roboto" w:hAnsi="Roboto"/>
          <w:sz w:val="20"/>
          <w:lang w:val="de-AT"/>
        </w:rPr>
        <w:t xml:space="preserve">. Das Produktportfolio umfasst sowohl Einzelmaschine als auch komplette Produktionslinien für den Glaszuschnitt, die Glaskanten- und Glasflächenbearbeitung, die Fertigung von Isolier- und </w:t>
      </w:r>
      <w:r w:rsidRPr="00F872C6">
        <w:rPr>
          <w:rFonts w:ascii="Roboto" w:hAnsi="Roboto"/>
          <w:sz w:val="20"/>
          <w:lang w:val="de-AT"/>
        </w:rPr>
        <w:lastRenderedPageBreak/>
        <w:t>Verbundglas sowie die dahinterliegende Intra- und Extralogistik. Kunden profitieren von der Zusammenarbeit mit einem Komplettanbieter, der über umfassende Erfahrung in der Umsetzung großer Projekte und ein globales Servicenetzwerk verfügt.</w:t>
      </w:r>
    </w:p>
    <w:p w14:paraId="7A3A4F5A" w14:textId="77777777" w:rsidR="00F872C6" w:rsidRPr="001F6C94" w:rsidRDefault="00F872C6" w:rsidP="00F872C6">
      <w:pPr>
        <w:spacing w:after="0" w:line="240" w:lineRule="auto"/>
        <w:rPr>
          <w:rFonts w:ascii="Roboto" w:hAnsi="Roboto" w:cs="Arial"/>
          <w:sz w:val="20"/>
          <w:szCs w:val="20"/>
          <w:lang w:val="de-AT"/>
        </w:rPr>
      </w:pPr>
    </w:p>
    <w:p w14:paraId="2A032675" w14:textId="77777777" w:rsidR="00F872C6" w:rsidRPr="00F872C6" w:rsidRDefault="00F872C6" w:rsidP="00F872C6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  <w:lang w:val="de-AT"/>
        </w:rPr>
      </w:pPr>
      <w:r w:rsidRPr="00F872C6">
        <w:rPr>
          <w:rFonts w:ascii="Roboto" w:hAnsi="Roboto"/>
          <w:b/>
          <w:color w:val="000000"/>
          <w:sz w:val="20"/>
          <w:lang w:val="de-AT"/>
        </w:rPr>
        <w:t>Weitere Informationen:</w:t>
      </w:r>
      <w:r w:rsidRPr="00F872C6">
        <w:rPr>
          <w:rFonts w:ascii="Roboto" w:hAnsi="Roboto"/>
          <w:color w:val="000000"/>
          <w:sz w:val="20"/>
          <w:lang w:val="de-AT"/>
        </w:rPr>
        <w:br/>
      </w:r>
      <w:r w:rsidRPr="00F872C6">
        <w:rPr>
          <w:rFonts w:ascii="Roboto" w:hAnsi="Roboto"/>
          <w:sz w:val="20"/>
          <w:lang w:val="de-AT"/>
        </w:rPr>
        <w:t>Claudia GUSCHLBAUER</w:t>
      </w:r>
    </w:p>
    <w:p w14:paraId="55E72C98" w14:textId="77777777" w:rsidR="00F872C6" w:rsidRPr="00F872C6" w:rsidRDefault="00F872C6" w:rsidP="00F872C6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  <w:lang w:val="de-AT"/>
        </w:rPr>
      </w:pPr>
      <w:r w:rsidRPr="00F872C6">
        <w:rPr>
          <w:rFonts w:ascii="Roboto" w:hAnsi="Roboto"/>
          <w:sz w:val="20"/>
          <w:lang w:val="de-AT"/>
        </w:rPr>
        <w:t>Direktorin für Marketing und Unternehmenskommunikation</w:t>
      </w:r>
    </w:p>
    <w:p w14:paraId="20A6B81C" w14:textId="77777777" w:rsidR="00F872C6" w:rsidRPr="00F872C6" w:rsidRDefault="00F872C6" w:rsidP="00F872C6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  <w:lang w:val="de-AT"/>
        </w:rPr>
      </w:pPr>
    </w:p>
    <w:p w14:paraId="36F1CB6F" w14:textId="7A4F1569" w:rsidR="00F872C6" w:rsidRPr="00F872C6" w:rsidRDefault="00F872C6" w:rsidP="00F872C6">
      <w:pPr>
        <w:spacing w:after="0" w:line="240" w:lineRule="auto"/>
        <w:rPr>
          <w:rFonts w:ascii="Roboto" w:hAnsi="Roboto" w:cs="Arial"/>
          <w:lang w:val="de-AT"/>
        </w:rPr>
      </w:pPr>
      <w:proofErr w:type="spellStart"/>
      <w:r w:rsidRPr="005C4B0D">
        <w:rPr>
          <w:rFonts w:ascii="Roboto" w:hAnsi="Roboto"/>
          <w:sz w:val="20"/>
          <w:lang w:val="fr-FR"/>
        </w:rPr>
        <w:t>LiSEC</w:t>
      </w:r>
      <w:proofErr w:type="spellEnd"/>
      <w:r w:rsidRPr="005C4B0D">
        <w:rPr>
          <w:rFonts w:ascii="Roboto" w:hAnsi="Roboto"/>
          <w:sz w:val="20"/>
          <w:lang w:val="fr-FR"/>
        </w:rPr>
        <w:t xml:space="preserve"> </w:t>
      </w:r>
      <w:proofErr w:type="spellStart"/>
      <w:r w:rsidRPr="005C4B0D">
        <w:rPr>
          <w:rFonts w:ascii="Roboto" w:hAnsi="Roboto"/>
          <w:sz w:val="20"/>
          <w:lang w:val="fr-FR"/>
        </w:rPr>
        <w:t>Austria</w:t>
      </w:r>
      <w:proofErr w:type="spellEnd"/>
      <w:r w:rsidRPr="005C4B0D">
        <w:rPr>
          <w:rFonts w:ascii="Roboto" w:hAnsi="Roboto"/>
          <w:sz w:val="20"/>
          <w:lang w:val="fr-FR"/>
        </w:rPr>
        <w:t xml:space="preserve"> GmbH</w:t>
      </w:r>
      <w:r w:rsidRPr="005C4B0D">
        <w:rPr>
          <w:rFonts w:ascii="Roboto" w:hAnsi="Roboto"/>
          <w:sz w:val="20"/>
          <w:lang w:val="fr-FR"/>
        </w:rPr>
        <w:br/>
        <w:t>Peter-Lisec-</w:t>
      </w:r>
      <w:proofErr w:type="spellStart"/>
      <w:r w:rsidRPr="005C4B0D">
        <w:rPr>
          <w:rFonts w:ascii="Roboto" w:hAnsi="Roboto"/>
          <w:sz w:val="20"/>
          <w:lang w:val="fr-FR"/>
        </w:rPr>
        <w:t>Str</w:t>
      </w:r>
      <w:r w:rsidR="00323BD4">
        <w:rPr>
          <w:rFonts w:ascii="Roboto" w:hAnsi="Roboto"/>
          <w:sz w:val="20"/>
          <w:lang w:val="fr-FR"/>
        </w:rPr>
        <w:t>aße</w:t>
      </w:r>
      <w:proofErr w:type="spellEnd"/>
      <w:r w:rsidRPr="005C4B0D">
        <w:rPr>
          <w:rFonts w:ascii="Roboto" w:hAnsi="Roboto"/>
          <w:sz w:val="20"/>
          <w:lang w:val="fr-FR"/>
        </w:rPr>
        <w:t xml:space="preserve"> </w:t>
      </w:r>
      <w:r w:rsidRPr="00F872C6">
        <w:rPr>
          <w:rFonts w:ascii="Roboto" w:hAnsi="Roboto"/>
          <w:sz w:val="20"/>
          <w:lang w:val="de-AT"/>
        </w:rPr>
        <w:t>1 – 3353 Seitenstetten, Österreich</w:t>
      </w:r>
      <w:r w:rsidRPr="00F872C6">
        <w:rPr>
          <w:rFonts w:ascii="Roboto" w:hAnsi="Roboto"/>
          <w:sz w:val="20"/>
          <w:lang w:val="de-AT"/>
        </w:rPr>
        <w:br/>
        <w:t>Tel</w:t>
      </w:r>
      <w:proofErr w:type="gramStart"/>
      <w:r w:rsidRPr="00F872C6">
        <w:rPr>
          <w:rFonts w:ascii="Roboto" w:hAnsi="Roboto"/>
          <w:sz w:val="20"/>
          <w:lang w:val="de-AT"/>
        </w:rPr>
        <w:t>.:</w:t>
      </w:r>
      <w:proofErr w:type="gramEnd"/>
      <w:r w:rsidRPr="00F872C6">
        <w:rPr>
          <w:rFonts w:ascii="Roboto" w:hAnsi="Roboto"/>
          <w:sz w:val="20"/>
          <w:lang w:val="de-AT"/>
        </w:rPr>
        <w:t xml:space="preserve"> +43 7477 405-1115</w:t>
      </w:r>
      <w:r w:rsidRPr="00F872C6">
        <w:rPr>
          <w:rFonts w:ascii="Roboto" w:hAnsi="Roboto"/>
          <w:sz w:val="20"/>
          <w:lang w:val="de-AT"/>
        </w:rPr>
        <w:br/>
      </w:r>
      <w:proofErr w:type="gramStart"/>
      <w:r w:rsidRPr="00F872C6">
        <w:rPr>
          <w:rFonts w:ascii="Roboto" w:hAnsi="Roboto"/>
          <w:sz w:val="20"/>
          <w:lang w:val="de-AT"/>
        </w:rPr>
        <w:t>Mobil:</w:t>
      </w:r>
      <w:proofErr w:type="gramEnd"/>
      <w:r w:rsidRPr="00F872C6">
        <w:rPr>
          <w:rFonts w:ascii="Roboto" w:hAnsi="Roboto"/>
          <w:sz w:val="20"/>
          <w:lang w:val="de-AT"/>
        </w:rPr>
        <w:t xml:space="preserve"> +43 660 871 58 03</w:t>
      </w:r>
      <w:r w:rsidRPr="00F872C6">
        <w:rPr>
          <w:rFonts w:ascii="Roboto" w:hAnsi="Roboto"/>
          <w:sz w:val="20"/>
          <w:lang w:val="de-AT"/>
        </w:rPr>
        <w:br/>
      </w:r>
      <w:proofErr w:type="gramStart"/>
      <w:r w:rsidRPr="00F872C6">
        <w:rPr>
          <w:rFonts w:ascii="Roboto" w:hAnsi="Roboto"/>
          <w:sz w:val="20"/>
          <w:lang w:val="de-AT"/>
        </w:rPr>
        <w:t>E-Mail:</w:t>
      </w:r>
      <w:proofErr w:type="gramEnd"/>
      <w:r w:rsidRPr="00F872C6">
        <w:rPr>
          <w:rFonts w:ascii="Roboto" w:hAnsi="Roboto"/>
          <w:sz w:val="20"/>
          <w:lang w:val="de-AT"/>
        </w:rPr>
        <w:t xml:space="preserve"> </w:t>
      </w:r>
      <w:hyperlink r:id="rId12" w:history="1">
        <w:r w:rsidRPr="00F872C6">
          <w:rPr>
            <w:rStyle w:val="Hyperlink"/>
            <w:rFonts w:ascii="Roboto" w:hAnsi="Roboto"/>
            <w:sz w:val="20"/>
            <w:lang w:val="de-AT"/>
          </w:rPr>
          <w:t>claudia.guschlbauer@lisec.com</w:t>
        </w:r>
      </w:hyperlink>
      <w:r w:rsidRPr="00F872C6">
        <w:rPr>
          <w:rFonts w:ascii="Roboto" w:hAnsi="Roboto"/>
          <w:sz w:val="20"/>
          <w:lang w:val="de-AT"/>
        </w:rPr>
        <w:t xml:space="preserve"> – </w:t>
      </w:r>
      <w:hyperlink r:id="rId13" w:history="1">
        <w:r w:rsidRPr="00F872C6">
          <w:rPr>
            <w:rStyle w:val="Hyperlink"/>
            <w:rFonts w:ascii="Roboto" w:hAnsi="Roboto"/>
            <w:sz w:val="20"/>
            <w:lang w:val="de-AT"/>
          </w:rPr>
          <w:t>www.lisec.com</w:t>
        </w:r>
      </w:hyperlink>
    </w:p>
    <w:p w14:paraId="7516432D" w14:textId="77777777" w:rsidR="00F872C6" w:rsidRPr="00F872C6" w:rsidRDefault="00F872C6" w:rsidP="00F872C6">
      <w:pPr>
        <w:rPr>
          <w:lang w:val="de-AT"/>
        </w:rPr>
      </w:pPr>
    </w:p>
    <w:p w14:paraId="41458C62" w14:textId="77777777" w:rsidR="00F872C6" w:rsidRPr="00F872C6" w:rsidRDefault="00F872C6" w:rsidP="00F872C6">
      <w:pPr>
        <w:widowControl w:val="0"/>
        <w:spacing w:after="0" w:line="360" w:lineRule="auto"/>
        <w:jc w:val="both"/>
        <w:rPr>
          <w:rFonts w:ascii="Roboto" w:eastAsiaTheme="minorHAnsi" w:hAnsi="Roboto"/>
          <w:kern w:val="2"/>
          <w:sz w:val="20"/>
          <w:lang w:val="de-DE"/>
          <w14:ligatures w14:val="standardContextual"/>
        </w:rPr>
      </w:pPr>
    </w:p>
    <w:sectPr w:rsidR="00F872C6" w:rsidRPr="00F872C6" w:rsidSect="00034616">
      <w:headerReference w:type="default" r:id="rId14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6F51B5" w14:textId="77777777" w:rsidR="00F27107" w:rsidRDefault="00F27107" w:rsidP="00F872C6">
      <w:pPr>
        <w:spacing w:after="0" w:line="240" w:lineRule="auto"/>
      </w:pPr>
      <w:r>
        <w:separator/>
      </w:r>
    </w:p>
  </w:endnote>
  <w:endnote w:type="continuationSeparator" w:id="0">
    <w:p w14:paraId="41A7064D" w14:textId="77777777" w:rsidR="00F27107" w:rsidRDefault="00F27107" w:rsidP="00F872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828A2E" w14:textId="77777777" w:rsidR="00F27107" w:rsidRDefault="00F27107" w:rsidP="00F872C6">
      <w:pPr>
        <w:spacing w:after="0" w:line="240" w:lineRule="auto"/>
      </w:pPr>
      <w:r>
        <w:separator/>
      </w:r>
    </w:p>
  </w:footnote>
  <w:footnote w:type="continuationSeparator" w:id="0">
    <w:p w14:paraId="69834BA6" w14:textId="77777777" w:rsidR="00F27107" w:rsidRDefault="00F27107" w:rsidP="00F872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B63699" w14:textId="77777777" w:rsidR="00F872C6" w:rsidRPr="001B34E2" w:rsidRDefault="00F872C6" w:rsidP="00F872C6">
    <w:pPr>
      <w:pStyle w:val="Kopfzeile"/>
      <w:rPr>
        <w:rFonts w:ascii="Roboto" w:hAnsi="Roboto"/>
        <w:b/>
        <w:sz w:val="17"/>
        <w:szCs w:val="17"/>
      </w:rPr>
    </w:pPr>
  </w:p>
  <w:p w14:paraId="3D596678" w14:textId="77777777" w:rsidR="00F872C6" w:rsidRPr="001B34E2" w:rsidRDefault="00F872C6" w:rsidP="00F872C6">
    <w:pPr>
      <w:pStyle w:val="Kopfzeile"/>
      <w:rPr>
        <w:rFonts w:ascii="Roboto" w:hAnsi="Roboto"/>
        <w:b/>
        <w:sz w:val="17"/>
        <w:szCs w:val="17"/>
      </w:rPr>
    </w:pPr>
  </w:p>
  <w:p w14:paraId="29BCF019" w14:textId="77777777" w:rsidR="00F872C6" w:rsidRPr="001B34E2" w:rsidRDefault="00F872C6" w:rsidP="00F872C6">
    <w:pPr>
      <w:pStyle w:val="Kopfzeile"/>
      <w:rPr>
        <w:rFonts w:ascii="Roboto" w:hAnsi="Roboto"/>
        <w:b/>
        <w:sz w:val="16"/>
        <w:szCs w:val="16"/>
      </w:rPr>
    </w:pPr>
  </w:p>
  <w:p w14:paraId="5053B524" w14:textId="77777777" w:rsidR="00F872C6" w:rsidRPr="001B34E2" w:rsidRDefault="00F872C6" w:rsidP="00F872C6">
    <w:pPr>
      <w:pStyle w:val="Kopfzeile"/>
      <w:rPr>
        <w:rFonts w:ascii="Roboto" w:hAnsi="Roboto"/>
        <w:b/>
      </w:rPr>
    </w:pPr>
  </w:p>
  <w:p w14:paraId="3658F98D" w14:textId="77777777" w:rsidR="00F872C6" w:rsidRPr="001B34E2" w:rsidRDefault="00F872C6" w:rsidP="00F872C6">
    <w:pPr>
      <w:pStyle w:val="Kopfzeile"/>
      <w:rPr>
        <w:rFonts w:ascii="Roboto" w:hAnsi="Roboto"/>
        <w:b/>
      </w:rPr>
    </w:pPr>
  </w:p>
  <w:p w14:paraId="0E6A570A" w14:textId="77777777" w:rsidR="00F872C6" w:rsidRPr="006C55E8" w:rsidRDefault="00F872C6" w:rsidP="00F872C6">
    <w:pPr>
      <w:pStyle w:val="Kopfzeile"/>
      <w:rPr>
        <w:rFonts w:ascii="Arial" w:hAnsi="Arial" w:cs="Arial"/>
        <w:b/>
      </w:rPr>
    </w:pPr>
    <w:bookmarkStart w:id="1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1C773E85" wp14:editId="25A62911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PRESSEMITTEILUNG</w:t>
    </w:r>
  </w:p>
  <w:p w14:paraId="2099D2AE" w14:textId="77777777" w:rsidR="00F872C6" w:rsidRPr="001B34E2" w:rsidRDefault="00F872C6" w:rsidP="00F872C6">
    <w:pPr>
      <w:pStyle w:val="Kopfzeile"/>
      <w:rPr>
        <w:rFonts w:ascii="Roboto" w:hAnsi="Roboto"/>
        <w:lang w:val="it-IT"/>
      </w:rPr>
    </w:pPr>
  </w:p>
  <w:bookmarkEnd w:id="1"/>
  <w:p w14:paraId="08DD09CF" w14:textId="77777777" w:rsidR="00F872C6" w:rsidRDefault="00F872C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ennumm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ennumm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Aufzhlungszeichen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Aufzhlungszeichen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2F0466A7"/>
    <w:multiLevelType w:val="hybridMultilevel"/>
    <w:tmpl w:val="CDC0BB66"/>
    <w:lvl w:ilvl="0" w:tplc="AE8253B0">
      <w:numFmt w:val="bullet"/>
      <w:lvlText w:val="-"/>
      <w:lvlJc w:val="left"/>
      <w:pPr>
        <w:ind w:left="720" w:hanging="360"/>
      </w:pPr>
      <w:rPr>
        <w:rFonts w:ascii="Roboto" w:eastAsiaTheme="minorHAnsi" w:hAnsi="Roboto" w:cstheme="minorBid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433F52"/>
    <w:multiLevelType w:val="hybridMultilevel"/>
    <w:tmpl w:val="DF8CB60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297B16"/>
    <w:multiLevelType w:val="hybridMultilevel"/>
    <w:tmpl w:val="E8DCEE9C"/>
    <w:lvl w:ilvl="0" w:tplc="AE8253B0">
      <w:numFmt w:val="bullet"/>
      <w:lvlText w:val="-"/>
      <w:lvlJc w:val="left"/>
      <w:pPr>
        <w:ind w:left="720" w:hanging="360"/>
      </w:pPr>
      <w:rPr>
        <w:rFonts w:ascii="Roboto" w:eastAsiaTheme="minorHAnsi" w:hAnsi="Roboto" w:cstheme="minorBid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5644015">
    <w:abstractNumId w:val="8"/>
  </w:num>
  <w:num w:numId="2" w16cid:durableId="1676104727">
    <w:abstractNumId w:val="6"/>
  </w:num>
  <w:num w:numId="3" w16cid:durableId="710347031">
    <w:abstractNumId w:val="5"/>
  </w:num>
  <w:num w:numId="4" w16cid:durableId="359667246">
    <w:abstractNumId w:val="4"/>
  </w:num>
  <w:num w:numId="5" w16cid:durableId="1182206322">
    <w:abstractNumId w:val="7"/>
  </w:num>
  <w:num w:numId="6" w16cid:durableId="1966543517">
    <w:abstractNumId w:val="3"/>
  </w:num>
  <w:num w:numId="7" w16cid:durableId="203911288">
    <w:abstractNumId w:val="2"/>
  </w:num>
  <w:num w:numId="8" w16cid:durableId="1507136071">
    <w:abstractNumId w:val="1"/>
  </w:num>
  <w:num w:numId="9" w16cid:durableId="1037779579">
    <w:abstractNumId w:val="0"/>
  </w:num>
  <w:num w:numId="10" w16cid:durableId="1530411000">
    <w:abstractNumId w:val="10"/>
  </w:num>
  <w:num w:numId="11" w16cid:durableId="1306164177">
    <w:abstractNumId w:val="11"/>
  </w:num>
  <w:num w:numId="12" w16cid:durableId="28678844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2620A"/>
    <w:rsid w:val="00034616"/>
    <w:rsid w:val="00034ED8"/>
    <w:rsid w:val="0006063C"/>
    <w:rsid w:val="000914EB"/>
    <w:rsid w:val="00122014"/>
    <w:rsid w:val="0015074B"/>
    <w:rsid w:val="0029639D"/>
    <w:rsid w:val="002D55C1"/>
    <w:rsid w:val="00323BD4"/>
    <w:rsid w:val="00326F90"/>
    <w:rsid w:val="004412F7"/>
    <w:rsid w:val="004D5F45"/>
    <w:rsid w:val="00526E68"/>
    <w:rsid w:val="005867AD"/>
    <w:rsid w:val="005E11FC"/>
    <w:rsid w:val="00602AC4"/>
    <w:rsid w:val="00675C06"/>
    <w:rsid w:val="00686D74"/>
    <w:rsid w:val="006E3250"/>
    <w:rsid w:val="007A44BF"/>
    <w:rsid w:val="007F5F63"/>
    <w:rsid w:val="008D635C"/>
    <w:rsid w:val="00905164"/>
    <w:rsid w:val="00913036"/>
    <w:rsid w:val="00937D7E"/>
    <w:rsid w:val="00976C1D"/>
    <w:rsid w:val="009F3A58"/>
    <w:rsid w:val="00AA1D8D"/>
    <w:rsid w:val="00B25389"/>
    <w:rsid w:val="00B47730"/>
    <w:rsid w:val="00CB0664"/>
    <w:rsid w:val="00CB641E"/>
    <w:rsid w:val="00CE6254"/>
    <w:rsid w:val="00D12034"/>
    <w:rsid w:val="00D25969"/>
    <w:rsid w:val="00D41ED6"/>
    <w:rsid w:val="00DA6DDA"/>
    <w:rsid w:val="00EA0E53"/>
    <w:rsid w:val="00F025B2"/>
    <w:rsid w:val="00F268A1"/>
    <w:rsid w:val="00F27107"/>
    <w:rsid w:val="00F872C6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C03DD09"/>
  <w14:defaultImageDpi w14:val="300"/>
  <w15:docId w15:val="{C1FFCE7B-03A5-49A8-AB16-FD396A29D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693F"/>
  </w:style>
  <w:style w:type="paragraph" w:styleId="berschrift1">
    <w:name w:val="heading 1"/>
    <w:basedOn w:val="Standard"/>
    <w:next w:val="Standard"/>
    <w:link w:val="berschrift1Zchn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618BF"/>
  </w:style>
  <w:style w:type="paragraph" w:styleId="Fuzeile">
    <w:name w:val="footer"/>
    <w:basedOn w:val="Standard"/>
    <w:link w:val="FuzeileZchn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618BF"/>
  </w:style>
  <w:style w:type="paragraph" w:styleId="KeinLeerraum">
    <w:name w:val="No Spacing"/>
    <w:uiPriority w:val="1"/>
    <w:qFormat/>
    <w:rsid w:val="00FC693F"/>
    <w:pPr>
      <w:spacing w:after="0" w:line="240" w:lineRule="auto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nabsatz">
    <w:name w:val="List Paragraph"/>
    <w:basedOn w:val="Standard"/>
    <w:uiPriority w:val="34"/>
    <w:qFormat/>
    <w:rsid w:val="00FC693F"/>
    <w:pPr>
      <w:ind w:left="720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AA1D8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AA1D8D"/>
  </w:style>
  <w:style w:type="paragraph" w:styleId="Textkrper2">
    <w:name w:val="Body Text 2"/>
    <w:basedOn w:val="Standard"/>
    <w:link w:val="Textkrper2Zchn"/>
    <w:uiPriority w:val="99"/>
    <w:unhideWhenUsed/>
    <w:rsid w:val="00AA1D8D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rsid w:val="00AA1D8D"/>
  </w:style>
  <w:style w:type="paragraph" w:styleId="Textkrper3">
    <w:name w:val="Body Text 3"/>
    <w:basedOn w:val="Standard"/>
    <w:link w:val="Textkrper3Zchn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rsid w:val="00AA1D8D"/>
    <w:rPr>
      <w:sz w:val="16"/>
      <w:szCs w:val="16"/>
    </w:rPr>
  </w:style>
  <w:style w:type="paragraph" w:styleId="Liste">
    <w:name w:val="List"/>
    <w:basedOn w:val="Standard"/>
    <w:uiPriority w:val="99"/>
    <w:unhideWhenUsed/>
    <w:rsid w:val="00AA1D8D"/>
    <w:pPr>
      <w:ind w:left="360" w:hanging="360"/>
      <w:contextualSpacing/>
    </w:pPr>
  </w:style>
  <w:style w:type="paragraph" w:styleId="Liste2">
    <w:name w:val="List 2"/>
    <w:basedOn w:val="Standard"/>
    <w:uiPriority w:val="99"/>
    <w:unhideWhenUsed/>
    <w:rsid w:val="00326F90"/>
    <w:pPr>
      <w:ind w:left="720" w:hanging="360"/>
      <w:contextualSpacing/>
    </w:pPr>
  </w:style>
  <w:style w:type="paragraph" w:styleId="Liste3">
    <w:name w:val="List 3"/>
    <w:basedOn w:val="Standard"/>
    <w:uiPriority w:val="99"/>
    <w:unhideWhenUsed/>
    <w:rsid w:val="00326F90"/>
    <w:pPr>
      <w:ind w:left="1080" w:hanging="360"/>
      <w:contextualSpacing/>
    </w:pPr>
  </w:style>
  <w:style w:type="paragraph" w:styleId="Aufzhlungszeichen">
    <w:name w:val="List Bullet"/>
    <w:basedOn w:val="Standard"/>
    <w:uiPriority w:val="99"/>
    <w:unhideWhenUsed/>
    <w:rsid w:val="00326F90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unhideWhenUsed/>
    <w:rsid w:val="00326F90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unhideWhenUsed/>
    <w:rsid w:val="00326F90"/>
    <w:pPr>
      <w:numPr>
        <w:numId w:val="3"/>
      </w:numPr>
      <w:contextualSpacing/>
    </w:pPr>
  </w:style>
  <w:style w:type="paragraph" w:styleId="Listennummer">
    <w:name w:val="List Number"/>
    <w:basedOn w:val="Standard"/>
    <w:uiPriority w:val="99"/>
    <w:unhideWhenUsed/>
    <w:rsid w:val="00326F90"/>
    <w:pPr>
      <w:numPr>
        <w:numId w:val="5"/>
      </w:numPr>
      <w:contextualSpacing/>
    </w:pPr>
  </w:style>
  <w:style w:type="paragraph" w:styleId="Listennummer2">
    <w:name w:val="List Number 2"/>
    <w:basedOn w:val="Standard"/>
    <w:uiPriority w:val="99"/>
    <w:unhideWhenUsed/>
    <w:rsid w:val="0029639D"/>
    <w:pPr>
      <w:numPr>
        <w:numId w:val="6"/>
      </w:numPr>
      <w:contextualSpacing/>
    </w:pPr>
  </w:style>
  <w:style w:type="paragraph" w:styleId="Listennummer3">
    <w:name w:val="List Number 3"/>
    <w:basedOn w:val="Standard"/>
    <w:uiPriority w:val="99"/>
    <w:unhideWhenUsed/>
    <w:rsid w:val="0029639D"/>
    <w:pPr>
      <w:numPr>
        <w:numId w:val="7"/>
      </w:numPr>
      <w:contextualSpacing/>
    </w:pPr>
  </w:style>
  <w:style w:type="paragraph" w:styleId="Listenfortsetzung">
    <w:name w:val="List Continue"/>
    <w:basedOn w:val="Standard"/>
    <w:uiPriority w:val="99"/>
    <w:unhideWhenUsed/>
    <w:rsid w:val="0029639D"/>
    <w:pPr>
      <w:spacing w:after="120"/>
      <w:ind w:left="360"/>
      <w:contextualSpacing/>
    </w:pPr>
  </w:style>
  <w:style w:type="paragraph" w:styleId="Listenfortsetzung2">
    <w:name w:val="List Continue 2"/>
    <w:basedOn w:val="Standard"/>
    <w:uiPriority w:val="99"/>
    <w:unhideWhenUsed/>
    <w:rsid w:val="0029639D"/>
    <w:pPr>
      <w:spacing w:after="120"/>
      <w:ind w:left="720"/>
      <w:contextualSpacing/>
    </w:pPr>
  </w:style>
  <w:style w:type="paragraph" w:styleId="Listenfortsetzung3">
    <w:name w:val="List Continue 3"/>
    <w:basedOn w:val="Standard"/>
    <w:uiPriority w:val="99"/>
    <w:unhideWhenUsed/>
    <w:rsid w:val="0029639D"/>
    <w:pPr>
      <w:spacing w:after="120"/>
      <w:ind w:left="1080"/>
      <w:contextualSpacing/>
    </w:pPr>
  </w:style>
  <w:style w:type="paragraph" w:styleId="Makrotext">
    <w:name w:val="macro"/>
    <w:link w:val="MakrotextZchn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rsid w:val="0029639D"/>
    <w:rPr>
      <w:rFonts w:ascii="Courier" w:hAnsi="Courier"/>
      <w:sz w:val="20"/>
      <w:szCs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FC693F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FC693F"/>
    <w:rPr>
      <w:i/>
      <w:iCs/>
      <w:color w:val="000000" w:themeColor="tex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C693F"/>
    <w:rPr>
      <w:b/>
      <w:bCs/>
    </w:rPr>
  </w:style>
  <w:style w:type="character" w:styleId="Hervorhebung">
    <w:name w:val="Emphasis"/>
    <w:basedOn w:val="Absatz-Standardschriftart"/>
    <w:uiPriority w:val="20"/>
    <w:qFormat/>
    <w:rsid w:val="00FC693F"/>
    <w:rPr>
      <w:i/>
      <w:iCs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C693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FC693F"/>
    <w:rPr>
      <w:i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rsid w:val="00FC693F"/>
    <w:rPr>
      <w:b/>
      <w:bCs/>
      <w:i/>
      <w:iCs/>
      <w:color w:val="4F81BD" w:themeColor="accent1"/>
    </w:rPr>
  </w:style>
  <w:style w:type="character" w:styleId="SchwacherVerweis">
    <w:name w:val="Subtle Reference"/>
    <w:basedOn w:val="Absatz-Standardschriftart"/>
    <w:uiPriority w:val="31"/>
    <w:qFormat/>
    <w:rsid w:val="00FC693F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qFormat/>
    <w:rsid w:val="00FC693F"/>
    <w:rPr>
      <w:b/>
      <w:b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FC693F"/>
    <w:pPr>
      <w:outlineLvl w:val="9"/>
    </w:pPr>
  </w:style>
  <w:style w:type="table" w:styleId="Tabellenraster">
    <w:name w:val="Table Grid"/>
    <w:basedOn w:val="NormaleTabelle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HelleListe">
    <w:name w:val="Light List"/>
    <w:basedOn w:val="NormaleTabelle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HelleListe-Akzent1">
    <w:name w:val="Light List Accent 1"/>
    <w:basedOn w:val="NormaleTabelle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HelleListe-Akzent2">
    <w:name w:val="Light List Accent 2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HelleListe-Akzent3">
    <w:name w:val="Light List Accent 3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HelleListe-Akzent4">
    <w:name w:val="Light List Accent 4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HelleListe-Akzent5">
    <w:name w:val="Light List Accent 5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HelleListe-Akzent6">
    <w:name w:val="Light List Accent 6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HellesRaster">
    <w:name w:val="Light Grid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HellesRaster-Akzent1">
    <w:name w:val="Light Grid Accent 1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HellesRaster-Akzent2">
    <w:name w:val="Light Grid Accent 2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HellesRaster-Akzent3">
    <w:name w:val="Light Grid Accent 3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HellesRaster-Akzent4">
    <w:name w:val="Light Grid Accent 4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HellesRaster-Akzent5">
    <w:name w:val="Light Grid Accent 5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HellesRaster-Akzent6">
    <w:name w:val="Light Grid Accent 6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ittlereSchattierung1">
    <w:name w:val="Medium Shading 1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Liste1">
    <w:name w:val="Medium List 1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ittlereListe1-Akzent1">
    <w:name w:val="Medium List 1 Accent 1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ittlereListe2">
    <w:name w:val="Medium List 2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Raster1">
    <w:name w:val="Medium Grid 1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ittleresRaster2">
    <w:name w:val="Medium Grid 2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unkleListe">
    <w:name w:val="Dark List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unkleListe-Akzent1">
    <w:name w:val="Dark List Accent 1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unkleListe-Akzent2">
    <w:name w:val="Dark List Accent 2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unkleListe-Akzent3">
    <w:name w:val="Dark List Accent 3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unkleListe-Akzent4">
    <w:name w:val="Dark List Accent 4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unkleListe-Akzent5">
    <w:name w:val="Dark List Accent 5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unkleListe-Akzent6">
    <w:name w:val="Dark List Accent 6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FarbigeSchattierung">
    <w:name w:val="Colorful Shading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1">
    <w:name w:val="Colorful Shading Accent 1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2">
    <w:name w:val="Colorful Shading Accent 2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3">
    <w:name w:val="Colorful Shading Accent 3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5">
    <w:name w:val="Colorful Shading Accent 5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6">
    <w:name w:val="Colorful Shading Accent 6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Liste">
    <w:name w:val="Colorful List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FarbigeListe-Akzent1">
    <w:name w:val="Colorful List Accent 1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FarbigeListe-Akzent2">
    <w:name w:val="Colorful List Accent 2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FarbigeListe-Akzent3">
    <w:name w:val="Colorful List Accent 3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FarbigeListe-Akzent5">
    <w:name w:val="Colorful List Accent 5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FarbigeListe-Akzent6">
    <w:name w:val="Colorful List Accent 6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FarbigesRaster">
    <w:name w:val="Colorful Grid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FarbigesRaster-Akzent1">
    <w:name w:val="Colorful Grid Accent 1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yperlink">
    <w:name w:val="Hyperlink"/>
    <w:rsid w:val="00F872C6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872C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872C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872C6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872C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872C6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F872C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lisec.com/?utm_source=Press-Release&amp;utm_medium=Word-PDF&amp;utm_campaign=D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laudia.guschlbauer@lisec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732</Words>
  <Characters>5227</Characters>
  <Application>Microsoft Office Word</Application>
  <DocSecurity>0</DocSecurity>
  <Lines>109</Lines>
  <Paragraphs>33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5935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Mayr Katharina</cp:lastModifiedBy>
  <cp:revision>14</cp:revision>
  <dcterms:created xsi:type="dcterms:W3CDTF">2025-10-07T13:41:00Z</dcterms:created>
  <dcterms:modified xsi:type="dcterms:W3CDTF">2026-01-19T11:47:00Z</dcterms:modified>
  <cp:category/>
</cp:coreProperties>
</file>