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FD351" w14:textId="4E9DEE0B" w:rsidR="00255C54" w:rsidRDefault="00F66854" w:rsidP="001F6C94">
      <w:pPr>
        <w:spacing w:line="360" w:lineRule="auto"/>
        <w:rPr>
          <w:rFonts w:ascii="Roboto" w:hAnsi="Roboto"/>
          <w:kern w:val="0"/>
          <w14:ligatures w14:val="none"/>
        </w:rPr>
      </w:pPr>
      <w:r>
        <w:rPr>
          <w:rFonts w:ascii="Roboto" w:hAnsi="Roboto"/>
        </w:rPr>
        <w:t xml:space="preserve">Amstetten, Autriche – </w:t>
      </w:r>
      <w:r w:rsidR="000C47F7">
        <w:rPr>
          <w:rFonts w:ascii="Roboto" w:hAnsi="Roboto"/>
        </w:rPr>
        <w:t>18/03/2026</w:t>
      </w:r>
    </w:p>
    <w:p w14:paraId="58BAAC0E" w14:textId="77777777" w:rsidR="00DA3378" w:rsidRPr="000C47F7" w:rsidRDefault="00DA3378" w:rsidP="001F6C94">
      <w:pPr>
        <w:spacing w:line="360" w:lineRule="auto"/>
        <w:rPr>
          <w:rFonts w:ascii="Roboto" w:hAnsi="Roboto"/>
          <w:kern w:val="0"/>
          <w:lang w:val="en-US"/>
          <w14:ligatures w14:val="none"/>
        </w:rPr>
      </w:pPr>
    </w:p>
    <w:p w14:paraId="0C6788EE" w14:textId="67152E26" w:rsidR="004D2618" w:rsidRPr="004D2618" w:rsidRDefault="003976D1" w:rsidP="004D2618">
      <w:pPr>
        <w:spacing w:line="360" w:lineRule="auto"/>
        <w:rPr>
          <w:rFonts w:ascii="Roboto" w:hAnsi="Roboto"/>
          <w:b/>
          <w:bCs/>
          <w:kern w:val="0"/>
          <w:sz w:val="28"/>
          <w:szCs w:val="28"/>
          <w14:ligatures w14:val="none"/>
        </w:rPr>
      </w:pPr>
      <w:proofErr w:type="spellStart"/>
      <w:r>
        <w:rPr>
          <w:rFonts w:ascii="Roboto" w:hAnsi="Roboto"/>
          <w:b/>
          <w:sz w:val="28"/>
        </w:rPr>
        <w:t>LiSEC</w:t>
      </w:r>
      <w:proofErr w:type="spellEnd"/>
      <w:r>
        <w:rPr>
          <w:rFonts w:ascii="Roboto" w:hAnsi="Roboto"/>
          <w:b/>
          <w:sz w:val="28"/>
        </w:rPr>
        <w:t xml:space="preserve"> acquiert une participation majoritaire dans la société </w:t>
      </w:r>
      <w:proofErr w:type="spellStart"/>
      <w:r>
        <w:rPr>
          <w:rFonts w:ascii="Roboto" w:hAnsi="Roboto"/>
          <w:b/>
          <w:sz w:val="28"/>
        </w:rPr>
        <w:t>LamiPress</w:t>
      </w:r>
      <w:proofErr w:type="spellEnd"/>
      <w:r>
        <w:rPr>
          <w:rFonts w:ascii="Roboto" w:hAnsi="Roboto"/>
          <w:b/>
          <w:sz w:val="28"/>
        </w:rPr>
        <w:t xml:space="preserve"> GmbH</w:t>
      </w:r>
    </w:p>
    <w:p w14:paraId="530C1845" w14:textId="43BA60B0" w:rsidR="003976D1" w:rsidRDefault="003976D1" w:rsidP="00DA3378">
      <w:pPr>
        <w:spacing w:line="360" w:lineRule="auto"/>
        <w:rPr>
          <w:rFonts w:ascii="Roboto" w:hAnsi="Roboto"/>
          <w:i/>
        </w:rPr>
      </w:pPr>
      <w:r>
        <w:rPr>
          <w:rFonts w:ascii="Roboto" w:hAnsi="Roboto"/>
          <w:i/>
        </w:rPr>
        <w:t xml:space="preserve">Le groupe </w:t>
      </w:r>
      <w:proofErr w:type="spellStart"/>
      <w:r>
        <w:rPr>
          <w:rFonts w:ascii="Roboto" w:hAnsi="Roboto"/>
          <w:i/>
        </w:rPr>
        <w:t>LiSEC</w:t>
      </w:r>
      <w:proofErr w:type="spellEnd"/>
      <w:r>
        <w:rPr>
          <w:rFonts w:ascii="Roboto" w:hAnsi="Roboto"/>
          <w:i/>
        </w:rPr>
        <w:t xml:space="preserve"> a acquis une participation majoritaire dans la société </w:t>
      </w:r>
      <w:proofErr w:type="spellStart"/>
      <w:r>
        <w:rPr>
          <w:rFonts w:ascii="Roboto" w:hAnsi="Roboto"/>
          <w:i/>
        </w:rPr>
        <w:t>LamiPress</w:t>
      </w:r>
      <w:proofErr w:type="spellEnd"/>
      <w:r>
        <w:rPr>
          <w:rFonts w:ascii="Roboto" w:hAnsi="Roboto"/>
          <w:i/>
        </w:rPr>
        <w:t xml:space="preserve"> GmbH dont le siège est situé à Marl, en Allemagne, et renforce ainsi son offre dans le domaine de la production de verre feuilleté. Avec </w:t>
      </w:r>
      <w:proofErr w:type="spellStart"/>
      <w:r>
        <w:rPr>
          <w:rFonts w:ascii="Roboto" w:hAnsi="Roboto"/>
          <w:i/>
        </w:rPr>
        <w:t>LamiPress</w:t>
      </w:r>
      <w:proofErr w:type="spellEnd"/>
      <w:r>
        <w:rPr>
          <w:rFonts w:ascii="Roboto" w:hAnsi="Roboto"/>
          <w:i/>
        </w:rPr>
        <w:t xml:space="preserve">, </w:t>
      </w:r>
      <w:proofErr w:type="spellStart"/>
      <w:r>
        <w:rPr>
          <w:rFonts w:ascii="Roboto" w:hAnsi="Roboto"/>
          <w:i/>
        </w:rPr>
        <w:t>LiSEC</w:t>
      </w:r>
      <w:proofErr w:type="spellEnd"/>
      <w:r>
        <w:rPr>
          <w:rFonts w:ascii="Roboto" w:hAnsi="Roboto"/>
          <w:i/>
        </w:rPr>
        <w:t xml:space="preserve"> complète son portefeuille avec une solution innovante, économique et très flexible pour la production de verre feuilleté de sécurité (VSG).</w:t>
      </w:r>
    </w:p>
    <w:p w14:paraId="1A893825" w14:textId="601C1A60" w:rsidR="003976D1" w:rsidRPr="003976D1" w:rsidRDefault="00BF6492" w:rsidP="003976D1">
      <w:pPr>
        <w:spacing w:line="360" w:lineRule="auto"/>
        <w:rPr>
          <w:rFonts w:ascii="Roboto" w:hAnsi="Roboto"/>
          <w:b/>
          <w:bCs/>
          <w:iCs/>
          <w:kern w:val="0"/>
          <w14:ligatures w14:val="none"/>
        </w:rPr>
      </w:pPr>
      <w:proofErr w:type="spellStart"/>
      <w:r>
        <w:rPr>
          <w:rFonts w:ascii="Roboto" w:hAnsi="Roboto"/>
          <w:b/>
        </w:rPr>
        <w:t>LamiPress</w:t>
      </w:r>
      <w:proofErr w:type="spellEnd"/>
      <w:r>
        <w:rPr>
          <w:rFonts w:ascii="Roboto" w:hAnsi="Roboto"/>
          <w:b/>
        </w:rPr>
        <w:t> : Qualité d’autoclave – sans autoclaves</w:t>
      </w:r>
    </w:p>
    <w:p w14:paraId="1D3BAAB3" w14:textId="1B99043F" w:rsidR="003976D1" w:rsidRPr="003976D1" w:rsidRDefault="00BF6492" w:rsidP="003976D1">
      <w:pPr>
        <w:spacing w:line="360" w:lineRule="auto"/>
        <w:rPr>
          <w:rFonts w:ascii="Roboto" w:hAnsi="Roboto"/>
          <w:iCs/>
          <w:kern w:val="0"/>
          <w14:ligatures w14:val="none"/>
        </w:rPr>
      </w:pPr>
      <w:proofErr w:type="spellStart"/>
      <w:r>
        <w:rPr>
          <w:rFonts w:ascii="Roboto" w:hAnsi="Roboto"/>
        </w:rPr>
        <w:t>LamiPress</w:t>
      </w:r>
      <w:proofErr w:type="spellEnd"/>
      <w:r>
        <w:rPr>
          <w:rFonts w:ascii="Roboto" w:hAnsi="Roboto"/>
        </w:rPr>
        <w:t xml:space="preserve"> est un système de laminage pour la production de VSG avec films PVB et SGP. Le système atteint une qualité certifiée de niveau autoclave – mais sans autoclaves classiques, sans ligne de </w:t>
      </w:r>
      <w:proofErr w:type="spellStart"/>
      <w:r>
        <w:rPr>
          <w:rFonts w:ascii="Roboto" w:hAnsi="Roboto"/>
        </w:rPr>
        <w:t>préfeuilletage</w:t>
      </w:r>
      <w:proofErr w:type="spellEnd"/>
      <w:r>
        <w:rPr>
          <w:rFonts w:ascii="Roboto" w:hAnsi="Roboto"/>
        </w:rPr>
        <w:t xml:space="preserve"> et sans sacs à vide. La performance des produits laminés fabriqués avec </w:t>
      </w:r>
      <w:proofErr w:type="spellStart"/>
      <w:r>
        <w:rPr>
          <w:rFonts w:ascii="Roboto" w:hAnsi="Roboto"/>
        </w:rPr>
        <w:t>LamiPress</w:t>
      </w:r>
      <w:proofErr w:type="spellEnd"/>
      <w:r>
        <w:rPr>
          <w:rFonts w:ascii="Roboto" w:hAnsi="Roboto"/>
        </w:rPr>
        <w:t xml:space="preserve"> a été vérifiée et confirmée par les leaders de la production de films </w:t>
      </w:r>
      <w:proofErr w:type="spellStart"/>
      <w:r>
        <w:rPr>
          <w:rFonts w:ascii="Roboto" w:hAnsi="Roboto"/>
        </w:rPr>
        <w:t>Kuraray</w:t>
      </w:r>
      <w:proofErr w:type="spellEnd"/>
      <w:r>
        <w:rPr>
          <w:rFonts w:ascii="Roboto" w:hAnsi="Roboto"/>
        </w:rPr>
        <w:t xml:space="preserve"> et Eastman.</w:t>
      </w:r>
    </w:p>
    <w:p w14:paraId="151064E7" w14:textId="77777777" w:rsidR="003976D1" w:rsidRPr="003976D1" w:rsidRDefault="003976D1" w:rsidP="003976D1">
      <w:pPr>
        <w:spacing w:line="360" w:lineRule="auto"/>
        <w:rPr>
          <w:rFonts w:ascii="Roboto" w:hAnsi="Roboto"/>
          <w:iCs/>
          <w:kern w:val="0"/>
          <w14:ligatures w14:val="none"/>
        </w:rPr>
      </w:pPr>
      <w:r>
        <w:rPr>
          <w:rFonts w:ascii="Roboto" w:hAnsi="Roboto"/>
        </w:rPr>
        <w:t>Les entreprises de transformation du verre disposent ainsi d’une alternative attrayante à la technologie d’autoclave classique : moins d’infrastructures, utilisation d’énergie réduite et baisse nette du coût global, sans compromettre la sécurité et la fiabilité.</w:t>
      </w:r>
    </w:p>
    <w:p w14:paraId="30FBBD86" w14:textId="77777777" w:rsidR="003976D1" w:rsidRPr="003976D1" w:rsidRDefault="003976D1" w:rsidP="003976D1">
      <w:pPr>
        <w:spacing w:line="360" w:lineRule="auto"/>
        <w:rPr>
          <w:rFonts w:ascii="Roboto" w:hAnsi="Roboto"/>
          <w:b/>
          <w:bCs/>
          <w:iCs/>
          <w:kern w:val="0"/>
          <w14:ligatures w14:val="none"/>
        </w:rPr>
      </w:pPr>
      <w:r>
        <w:rPr>
          <w:rFonts w:ascii="Roboto" w:hAnsi="Roboto"/>
          <w:b/>
        </w:rPr>
        <w:t>Vaste domaine d’applications pour des produits en verre modernes</w:t>
      </w:r>
    </w:p>
    <w:p w14:paraId="44A27BB8" w14:textId="5844B61C" w:rsidR="003976D1" w:rsidRPr="003976D1" w:rsidRDefault="003976D1" w:rsidP="003976D1">
      <w:pPr>
        <w:spacing w:line="360" w:lineRule="auto"/>
        <w:rPr>
          <w:rFonts w:ascii="Roboto" w:hAnsi="Roboto"/>
          <w:iCs/>
          <w:kern w:val="0"/>
          <w14:ligatures w14:val="none"/>
        </w:rPr>
      </w:pPr>
      <w:proofErr w:type="spellStart"/>
      <w:r>
        <w:rPr>
          <w:rFonts w:ascii="Roboto" w:hAnsi="Roboto"/>
        </w:rPr>
        <w:t>LamiPress</w:t>
      </w:r>
      <w:proofErr w:type="spellEnd"/>
      <w:r>
        <w:rPr>
          <w:rFonts w:ascii="Roboto" w:hAnsi="Roboto"/>
        </w:rPr>
        <w:t xml:space="preserve"> permet de fabriquer efficacement différents produits en verre, à savoir :</w:t>
      </w:r>
    </w:p>
    <w:p w14:paraId="28712AF8"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Verres architecturaux et verres de façades</w:t>
      </w:r>
    </w:p>
    <w:p w14:paraId="188A3FDE"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Portes intérieures, parois de séparation et éléments intérieurs</w:t>
      </w:r>
    </w:p>
    <w:p w14:paraId="0AC0DDFA"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Verres spéciaux avec perforages, découpes ou formes</w:t>
      </w:r>
    </w:p>
    <w:p w14:paraId="24106762" w14:textId="77777777" w:rsidR="003976D1" w:rsidRPr="003976D1" w:rsidRDefault="003976D1" w:rsidP="003976D1">
      <w:pPr>
        <w:numPr>
          <w:ilvl w:val="0"/>
          <w:numId w:val="13"/>
        </w:numPr>
        <w:spacing w:line="360" w:lineRule="auto"/>
        <w:rPr>
          <w:rFonts w:ascii="Roboto" w:hAnsi="Roboto"/>
          <w:iCs/>
          <w:kern w:val="0"/>
          <w14:ligatures w14:val="none"/>
        </w:rPr>
      </w:pPr>
      <w:r>
        <w:rPr>
          <w:rFonts w:ascii="Roboto" w:hAnsi="Roboto"/>
        </w:rPr>
        <w:t>Formats et variantes de produits dans une combinaison de produits flexible</w:t>
      </w:r>
    </w:p>
    <w:p w14:paraId="245AF0D9" w14:textId="2FE6E06C" w:rsidR="003976D1" w:rsidRPr="003976D1" w:rsidRDefault="003976D1" w:rsidP="003976D1">
      <w:pPr>
        <w:spacing w:line="360" w:lineRule="auto"/>
        <w:rPr>
          <w:rFonts w:ascii="Roboto" w:hAnsi="Roboto"/>
          <w:iCs/>
          <w:kern w:val="0"/>
          <w14:ligatures w14:val="none"/>
        </w:rPr>
      </w:pPr>
      <w:proofErr w:type="spellStart"/>
      <w:r>
        <w:rPr>
          <w:rFonts w:ascii="Roboto" w:hAnsi="Roboto"/>
        </w:rPr>
        <w:t>LamiPress</w:t>
      </w:r>
      <w:proofErr w:type="spellEnd"/>
      <w:r>
        <w:rPr>
          <w:rFonts w:ascii="Roboto" w:hAnsi="Roboto"/>
        </w:rPr>
        <w:t xml:space="preserve"> révèle ses points forts notamment pour les commandes individuelles ou variées : il répond à différentes exigences de manière fiable sans altérer la productivité ou la qualité.</w:t>
      </w:r>
    </w:p>
    <w:p w14:paraId="4FD66AEE" w14:textId="77777777" w:rsidR="003976D1" w:rsidRPr="003976D1" w:rsidRDefault="003976D1" w:rsidP="003976D1">
      <w:pPr>
        <w:spacing w:line="360" w:lineRule="auto"/>
        <w:rPr>
          <w:rFonts w:ascii="Roboto" w:hAnsi="Roboto"/>
          <w:b/>
          <w:bCs/>
          <w:iCs/>
          <w:kern w:val="0"/>
          <w14:ligatures w14:val="none"/>
        </w:rPr>
      </w:pPr>
      <w:r>
        <w:rPr>
          <w:rFonts w:ascii="Roboto" w:hAnsi="Roboto"/>
          <w:b/>
        </w:rPr>
        <w:lastRenderedPageBreak/>
        <w:t>La flexibilité sans compromis</w:t>
      </w:r>
    </w:p>
    <w:p w14:paraId="6FD10BD8" w14:textId="473C6E2B" w:rsidR="003976D1" w:rsidRPr="003976D1" w:rsidRDefault="00BF6492" w:rsidP="003976D1">
      <w:pPr>
        <w:spacing w:line="360" w:lineRule="auto"/>
        <w:rPr>
          <w:rFonts w:ascii="Roboto" w:hAnsi="Roboto"/>
          <w:iCs/>
          <w:kern w:val="0"/>
          <w14:ligatures w14:val="none"/>
        </w:rPr>
      </w:pPr>
      <w:proofErr w:type="spellStart"/>
      <w:r>
        <w:rPr>
          <w:rFonts w:ascii="Roboto" w:hAnsi="Roboto"/>
        </w:rPr>
        <w:t>LamiPress</w:t>
      </w:r>
      <w:proofErr w:type="spellEnd"/>
      <w:r>
        <w:rPr>
          <w:rFonts w:ascii="Roboto" w:hAnsi="Roboto"/>
        </w:rPr>
        <w:t xml:space="preserve"> est particulièrement adapté aux entreprises qui souhaitent produire de manière économique des formats alternatifs et des structures en verre variées. Grâce à l’architecture flexible des processus, il est même possible d’usiner différents produits laminés ensemble - à savoir sous forme de combinaison de produits sur une plaque de transfert. </w:t>
      </w:r>
    </w:p>
    <w:p w14:paraId="41C04013" w14:textId="77777777" w:rsidR="003976D1" w:rsidRPr="003976D1" w:rsidRDefault="003976D1" w:rsidP="003976D1">
      <w:pPr>
        <w:spacing w:line="360" w:lineRule="auto"/>
        <w:rPr>
          <w:rFonts w:ascii="Roboto" w:hAnsi="Roboto"/>
          <w:iCs/>
          <w:kern w:val="0"/>
          <w14:ligatures w14:val="none"/>
        </w:rPr>
      </w:pPr>
      <w:r>
        <w:rPr>
          <w:rFonts w:ascii="Roboto" w:hAnsi="Roboto"/>
        </w:rPr>
        <w:t>La structure de commande intuitive et les recettes de processus prédéfinies permettent ainsi d’obtenir une qualité reproductible, indépendamment du niveau d’expérience des collaborateurs.</w:t>
      </w:r>
    </w:p>
    <w:p w14:paraId="0766F43E" w14:textId="77777777" w:rsidR="003976D1" w:rsidRPr="003976D1" w:rsidRDefault="003976D1" w:rsidP="003976D1">
      <w:pPr>
        <w:spacing w:line="360" w:lineRule="auto"/>
        <w:rPr>
          <w:rFonts w:ascii="Roboto" w:hAnsi="Roboto"/>
          <w:b/>
          <w:bCs/>
          <w:iCs/>
          <w:kern w:val="0"/>
          <w14:ligatures w14:val="none"/>
        </w:rPr>
      </w:pPr>
      <w:r>
        <w:rPr>
          <w:rFonts w:ascii="Roboto" w:hAnsi="Roboto"/>
          <w:b/>
        </w:rPr>
        <w:t>Production économique avec une valeur ajoutée élevée</w:t>
      </w:r>
    </w:p>
    <w:p w14:paraId="13B4B21D" w14:textId="4B606ED5" w:rsidR="003976D1" w:rsidRPr="003976D1" w:rsidRDefault="00BF6492" w:rsidP="003976D1">
      <w:pPr>
        <w:spacing w:line="360" w:lineRule="auto"/>
        <w:rPr>
          <w:rFonts w:ascii="Roboto" w:hAnsi="Roboto"/>
          <w:iCs/>
          <w:kern w:val="0"/>
          <w14:ligatures w14:val="none"/>
        </w:rPr>
      </w:pPr>
      <w:proofErr w:type="spellStart"/>
      <w:r>
        <w:rPr>
          <w:rFonts w:ascii="Roboto" w:hAnsi="Roboto"/>
        </w:rPr>
        <w:t>LamiPres</w:t>
      </w:r>
      <w:r w:rsidR="00F03F3F">
        <w:rPr>
          <w:rFonts w:ascii="Roboto" w:hAnsi="Roboto"/>
        </w:rPr>
        <w:t>s</w:t>
      </w:r>
      <w:proofErr w:type="spellEnd"/>
      <w:r>
        <w:rPr>
          <w:rFonts w:ascii="Roboto" w:hAnsi="Roboto"/>
        </w:rPr>
        <w:t xml:space="preserve"> réduit considérablement les coûts d’investissement, d’exploitation et d’entretien. Cela s’explique entre autres par ce qui suit :</w:t>
      </w:r>
    </w:p>
    <w:p w14:paraId="1621AFDF"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Suppression de l’infrastructure d’un autoclave</w:t>
      </w:r>
    </w:p>
    <w:p w14:paraId="2564AD5E"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 xml:space="preserve">Pas de sacs à vide et peu de consommables </w:t>
      </w:r>
    </w:p>
    <w:p w14:paraId="225BC132"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Consommation d’énergie inférieure à 10 kWh/m²</w:t>
      </w:r>
    </w:p>
    <w:p w14:paraId="350F7108"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Temps de cycle à partir d’environ 45 minutes</w:t>
      </w:r>
    </w:p>
    <w:p w14:paraId="2C701FE4"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Rendements élevés jusqu’à 99 %</w:t>
      </w:r>
    </w:p>
    <w:p w14:paraId="64843B74" w14:textId="77777777" w:rsidR="003976D1" w:rsidRPr="003976D1" w:rsidRDefault="003976D1" w:rsidP="003976D1">
      <w:pPr>
        <w:numPr>
          <w:ilvl w:val="0"/>
          <w:numId w:val="14"/>
        </w:numPr>
        <w:spacing w:line="360" w:lineRule="auto"/>
        <w:rPr>
          <w:rFonts w:ascii="Roboto" w:hAnsi="Roboto"/>
          <w:iCs/>
          <w:kern w:val="0"/>
          <w14:ligatures w14:val="none"/>
        </w:rPr>
      </w:pPr>
      <w:r>
        <w:rPr>
          <w:rFonts w:ascii="Roboto" w:hAnsi="Roboto"/>
        </w:rPr>
        <w:t>Débits journaliers entre 50 et 750 m²</w:t>
      </w:r>
    </w:p>
    <w:p w14:paraId="3FE9B1E0" w14:textId="77777777" w:rsidR="003976D1" w:rsidRPr="003976D1" w:rsidRDefault="003976D1" w:rsidP="003976D1">
      <w:pPr>
        <w:spacing w:line="360" w:lineRule="auto"/>
        <w:rPr>
          <w:rFonts w:ascii="Roboto" w:hAnsi="Roboto"/>
          <w:iCs/>
          <w:kern w:val="0"/>
          <w14:ligatures w14:val="none"/>
        </w:rPr>
      </w:pPr>
      <w:r>
        <w:rPr>
          <w:rFonts w:ascii="Roboto" w:hAnsi="Roboto"/>
        </w:rPr>
        <w:t>Par ailleurs, de nombreuses applications ne nécessitent pas de travail de finition supplémentaire, ce qui réduit encore le temps, les coûts et les étapes de processus.</w:t>
      </w:r>
    </w:p>
    <w:p w14:paraId="0DDD8DDE" w14:textId="77777777" w:rsidR="00693925" w:rsidRPr="00693925" w:rsidRDefault="00693925" w:rsidP="00693925">
      <w:pPr>
        <w:spacing w:line="360" w:lineRule="auto"/>
        <w:rPr>
          <w:rFonts w:ascii="Roboto" w:hAnsi="Roboto"/>
          <w:b/>
          <w:bCs/>
          <w:iCs/>
          <w:kern w:val="0"/>
          <w14:ligatures w14:val="none"/>
        </w:rPr>
      </w:pPr>
      <w:r>
        <w:rPr>
          <w:rFonts w:ascii="Roboto" w:hAnsi="Roboto"/>
          <w:b/>
        </w:rPr>
        <w:t xml:space="preserve">Gamme de produits </w:t>
      </w:r>
      <w:proofErr w:type="spellStart"/>
      <w:r>
        <w:rPr>
          <w:rFonts w:ascii="Roboto" w:hAnsi="Roboto"/>
          <w:b/>
        </w:rPr>
        <w:t>LamiPress</w:t>
      </w:r>
      <w:proofErr w:type="spellEnd"/>
    </w:p>
    <w:p w14:paraId="07983852" w14:textId="77777777" w:rsidR="00693925" w:rsidRPr="00693925" w:rsidRDefault="00693925" w:rsidP="00693925">
      <w:pPr>
        <w:spacing w:line="360" w:lineRule="auto"/>
        <w:rPr>
          <w:rFonts w:ascii="Roboto" w:hAnsi="Roboto"/>
          <w:bCs/>
          <w:iCs/>
          <w:kern w:val="0"/>
          <w14:ligatures w14:val="none"/>
        </w:rPr>
      </w:pPr>
      <w:r>
        <w:rPr>
          <w:rFonts w:ascii="Roboto" w:hAnsi="Roboto"/>
        </w:rPr>
        <w:t xml:space="preserve">La gamme de produits de </w:t>
      </w:r>
      <w:proofErr w:type="spellStart"/>
      <w:r>
        <w:rPr>
          <w:rFonts w:ascii="Roboto" w:hAnsi="Roboto"/>
        </w:rPr>
        <w:t>LamiPress</w:t>
      </w:r>
      <w:proofErr w:type="spellEnd"/>
      <w:r>
        <w:rPr>
          <w:rFonts w:ascii="Roboto" w:hAnsi="Roboto"/>
        </w:rPr>
        <w:t xml:space="preserve"> comprend des installations de laminage modulaires, qui sont basées sur une logistique flexible des plaques de transfert et peuvent être configurées pour différents volumes de production, formats de verre et exigences de processus. </w:t>
      </w:r>
    </w:p>
    <w:p w14:paraId="75B55DE1" w14:textId="786C596A" w:rsidR="00693925" w:rsidRPr="00693925" w:rsidRDefault="00693925" w:rsidP="00693925">
      <w:pPr>
        <w:spacing w:line="360" w:lineRule="auto"/>
        <w:rPr>
          <w:rFonts w:ascii="Roboto" w:hAnsi="Roboto"/>
          <w:bCs/>
          <w:iCs/>
          <w:kern w:val="0"/>
          <w14:ligatures w14:val="none"/>
        </w:rPr>
      </w:pPr>
      <w:r>
        <w:rPr>
          <w:rFonts w:ascii="Roboto" w:hAnsi="Roboto"/>
        </w:rPr>
        <w:t xml:space="preserve">Les machines sont disponibles dans plusieurs variantes – des installations de base compactes aux configurations avancées, par exemple les systèmes de tables </w:t>
      </w:r>
      <w:proofErr w:type="spellStart"/>
      <w:r>
        <w:rPr>
          <w:rFonts w:ascii="Roboto" w:hAnsi="Roboto"/>
        </w:rPr>
        <w:t>Twin</w:t>
      </w:r>
      <w:proofErr w:type="spellEnd"/>
      <w:r>
        <w:rPr>
          <w:rFonts w:ascii="Roboto" w:hAnsi="Roboto"/>
        </w:rPr>
        <w:t xml:space="preserve"> ou les solutions </w:t>
      </w:r>
      <w:proofErr w:type="spellStart"/>
      <w:r>
        <w:rPr>
          <w:rFonts w:ascii="Roboto" w:hAnsi="Roboto"/>
        </w:rPr>
        <w:t>LamiStore</w:t>
      </w:r>
      <w:proofErr w:type="spellEnd"/>
      <w:r>
        <w:rPr>
          <w:rFonts w:ascii="Roboto" w:hAnsi="Roboto"/>
        </w:rPr>
        <w:t xml:space="preserve"> intégrées. Ces variantes se distinguent notamment par leur cadence et </w:t>
      </w:r>
      <w:r>
        <w:rPr>
          <w:rFonts w:ascii="Roboto" w:hAnsi="Roboto"/>
        </w:rPr>
        <w:lastRenderedPageBreak/>
        <w:t>donc leur aptitude à répondre à différentes exigences en matière de débit. L’installation peut ainsi être adaptée de manière précise à la combinaison de produits respective, aux surfaces de production disponibles et aux capacités souhaitées.</w:t>
      </w:r>
    </w:p>
    <w:p w14:paraId="0359A4F6" w14:textId="77777777" w:rsidR="003976D1" w:rsidRPr="003976D1" w:rsidRDefault="003976D1" w:rsidP="003976D1">
      <w:pPr>
        <w:spacing w:line="360" w:lineRule="auto"/>
        <w:rPr>
          <w:rFonts w:ascii="Roboto" w:hAnsi="Roboto"/>
          <w:b/>
          <w:bCs/>
          <w:iCs/>
          <w:kern w:val="0"/>
          <w14:ligatures w14:val="none"/>
        </w:rPr>
      </w:pPr>
      <w:r>
        <w:rPr>
          <w:rFonts w:ascii="Roboto" w:hAnsi="Roboto"/>
          <w:b/>
        </w:rPr>
        <w:t xml:space="preserve">Un complément judicieux pour le portefeuille </w:t>
      </w:r>
      <w:proofErr w:type="spellStart"/>
      <w:r>
        <w:rPr>
          <w:rFonts w:ascii="Roboto" w:hAnsi="Roboto"/>
          <w:b/>
        </w:rPr>
        <w:t>LiSEC</w:t>
      </w:r>
      <w:proofErr w:type="spellEnd"/>
    </w:p>
    <w:p w14:paraId="211A28E4" w14:textId="4D88D13F" w:rsidR="003976D1" w:rsidRPr="003976D1" w:rsidRDefault="003976D1" w:rsidP="003976D1">
      <w:pPr>
        <w:spacing w:line="360" w:lineRule="auto"/>
        <w:rPr>
          <w:rFonts w:ascii="Roboto" w:hAnsi="Roboto"/>
          <w:iCs/>
          <w:kern w:val="0"/>
          <w14:ligatures w14:val="none"/>
        </w:rPr>
      </w:pPr>
      <w:r>
        <w:rPr>
          <w:rFonts w:ascii="Roboto" w:hAnsi="Roboto"/>
        </w:rPr>
        <w:t xml:space="preserve">Avec son entrée dans la société </w:t>
      </w:r>
      <w:proofErr w:type="spellStart"/>
      <w:r>
        <w:rPr>
          <w:rFonts w:ascii="Roboto" w:hAnsi="Roboto"/>
        </w:rPr>
        <w:t>LamiPress</w:t>
      </w:r>
      <w:proofErr w:type="spellEnd"/>
      <w:r>
        <w:rPr>
          <w:rFonts w:ascii="Roboto" w:hAnsi="Roboto"/>
        </w:rPr>
        <w:t xml:space="preserve"> GmbH, </w:t>
      </w:r>
      <w:proofErr w:type="spellStart"/>
      <w:r>
        <w:rPr>
          <w:rFonts w:ascii="Roboto" w:hAnsi="Roboto"/>
        </w:rPr>
        <w:t>LiSEC</w:t>
      </w:r>
      <w:proofErr w:type="spellEnd"/>
      <w:r>
        <w:rPr>
          <w:rFonts w:ascii="Roboto" w:hAnsi="Roboto"/>
        </w:rPr>
        <w:t xml:space="preserve"> étend ses compétences dans le domaine du verre feuilleté de sécurité et offre désormais à ses clients des options de production supplémentaires. </w:t>
      </w:r>
      <w:proofErr w:type="spellStart"/>
      <w:r>
        <w:rPr>
          <w:rFonts w:ascii="Roboto" w:hAnsi="Roboto"/>
        </w:rPr>
        <w:t>LamiPress</w:t>
      </w:r>
      <w:proofErr w:type="spellEnd"/>
      <w:r>
        <w:rPr>
          <w:rFonts w:ascii="Roboto" w:hAnsi="Roboto"/>
        </w:rPr>
        <w:t xml:space="preserve"> complète idéalement le portefeuille de solutions </w:t>
      </w:r>
      <w:proofErr w:type="spellStart"/>
      <w:r>
        <w:rPr>
          <w:rFonts w:ascii="Roboto" w:hAnsi="Roboto"/>
        </w:rPr>
        <w:t>LiSEC</w:t>
      </w:r>
      <w:proofErr w:type="spellEnd"/>
      <w:r>
        <w:rPr>
          <w:rFonts w:ascii="Roboto" w:hAnsi="Roboto"/>
        </w:rPr>
        <w:t xml:space="preserve"> existant – notamment là où la flexibilité, la rentabilité et la diversité des variantes sont requises.</w:t>
      </w:r>
    </w:p>
    <w:p w14:paraId="668B263A" w14:textId="77777777" w:rsidR="00F66854" w:rsidRPr="000C47F7" w:rsidRDefault="00F66854" w:rsidP="009E0D2E">
      <w:pPr>
        <w:rPr>
          <w:rFonts w:ascii="Roboto" w:hAnsi="Roboto"/>
          <w:lang w:val="en-US"/>
        </w:rPr>
      </w:pPr>
    </w:p>
    <w:p w14:paraId="034662F4" w14:textId="2E4EBBC9" w:rsidR="00C33896" w:rsidRPr="000C4983" w:rsidRDefault="00F66854" w:rsidP="00F66854">
      <w:pPr>
        <w:rPr>
          <w:b/>
        </w:rPr>
      </w:pPr>
      <w:r>
        <w:rPr>
          <w:b/>
        </w:rPr>
        <w:t xml:space="preserve">Photos © </w:t>
      </w:r>
      <w:proofErr w:type="spellStart"/>
      <w:r>
        <w:rPr>
          <w:b/>
        </w:rPr>
        <w:t>LamiPress</w:t>
      </w:r>
      <w:proofErr w:type="spellEnd"/>
      <w:r>
        <w:rPr>
          <w:b/>
        </w:rPr>
        <w:t xml:space="preserve"> </w:t>
      </w:r>
    </w:p>
    <w:p w14:paraId="581B5B64" w14:textId="28F9CFA8" w:rsidR="008A68C0" w:rsidRDefault="00F56B9F" w:rsidP="009E0D2E">
      <w:r>
        <w:rPr>
          <w:noProof/>
        </w:rPr>
        <w:drawing>
          <wp:inline distT="0" distB="0" distL="0" distR="0" wp14:anchorId="2F906862" wp14:editId="0507E900">
            <wp:extent cx="3600000" cy="2419835"/>
            <wp:effectExtent l="0" t="0" r="635" b="0"/>
            <wp:docPr id="732469100"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00000" cy="2419835"/>
                    </a:xfrm>
                    <a:prstGeom prst="rect">
                      <a:avLst/>
                    </a:prstGeom>
                    <a:noFill/>
                    <a:ln>
                      <a:noFill/>
                    </a:ln>
                  </pic:spPr>
                </pic:pic>
              </a:graphicData>
            </a:graphic>
          </wp:inline>
        </w:drawing>
      </w:r>
    </w:p>
    <w:p w14:paraId="3E4EE2FD" w14:textId="14377E21" w:rsidR="003331D4" w:rsidRDefault="008A68C0" w:rsidP="009E0D2E">
      <w:r>
        <w:t xml:space="preserve">Rendu du modèle de base de </w:t>
      </w:r>
      <w:proofErr w:type="spellStart"/>
      <w:r>
        <w:t>LamiPress</w:t>
      </w:r>
      <w:proofErr w:type="spellEnd"/>
      <w:r>
        <w:t xml:space="preserve">, automatisation par </w:t>
      </w:r>
      <w:proofErr w:type="spellStart"/>
      <w:r>
        <w:t>LiSEC</w:t>
      </w:r>
      <w:proofErr w:type="spellEnd"/>
    </w:p>
    <w:p w14:paraId="330D6E9A" w14:textId="50C880C0" w:rsidR="008A68C0" w:rsidRDefault="00F56B9F" w:rsidP="009E0D2E">
      <w:r>
        <w:rPr>
          <w:noProof/>
        </w:rPr>
        <w:drawing>
          <wp:inline distT="0" distB="0" distL="0" distR="0" wp14:anchorId="2656978C" wp14:editId="6597A0FD">
            <wp:extent cx="3600000" cy="2026314"/>
            <wp:effectExtent l="0" t="0" r="635" b="0"/>
            <wp:docPr id="29298920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2026314"/>
                    </a:xfrm>
                    <a:prstGeom prst="rect">
                      <a:avLst/>
                    </a:prstGeom>
                    <a:noFill/>
                    <a:ln>
                      <a:noFill/>
                    </a:ln>
                  </pic:spPr>
                </pic:pic>
              </a:graphicData>
            </a:graphic>
          </wp:inline>
        </w:drawing>
      </w:r>
    </w:p>
    <w:p w14:paraId="11FBB8B1" w14:textId="14D03EFF" w:rsidR="008A68C0" w:rsidRDefault="008A68C0" w:rsidP="009E0D2E">
      <w:r>
        <w:lastRenderedPageBreak/>
        <w:t xml:space="preserve">Configuration à rendement élevé de </w:t>
      </w:r>
      <w:proofErr w:type="spellStart"/>
      <w:r>
        <w:t>LamiPress</w:t>
      </w:r>
      <w:proofErr w:type="spellEnd"/>
      <w:r>
        <w:t xml:space="preserve"> sans perte de flexibilité </w:t>
      </w:r>
    </w:p>
    <w:p w14:paraId="4EAA4F9E" w14:textId="0277CC29" w:rsidR="00661E7B" w:rsidRDefault="00F56B9F" w:rsidP="009E0D2E">
      <w:r>
        <w:rPr>
          <w:rFonts w:ascii="Roboto" w:hAnsi="Roboto"/>
          <w:b/>
          <w:noProof/>
          <w:sz w:val="20"/>
        </w:rPr>
        <w:drawing>
          <wp:inline distT="0" distB="0" distL="0" distR="0" wp14:anchorId="7A2C40C1" wp14:editId="724BEB87">
            <wp:extent cx="3600000" cy="2398017"/>
            <wp:effectExtent l="0" t="0" r="635" b="2540"/>
            <wp:docPr id="191382561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2398017"/>
                    </a:xfrm>
                    <a:prstGeom prst="rect">
                      <a:avLst/>
                    </a:prstGeom>
                    <a:noFill/>
                    <a:ln>
                      <a:noFill/>
                    </a:ln>
                  </pic:spPr>
                </pic:pic>
              </a:graphicData>
            </a:graphic>
          </wp:inline>
        </w:drawing>
      </w:r>
    </w:p>
    <w:p w14:paraId="12CC5FB5" w14:textId="500005E7" w:rsidR="00661E7B" w:rsidRPr="00661E7B" w:rsidRDefault="00BF6492" w:rsidP="009E0D2E">
      <w:proofErr w:type="spellStart"/>
      <w:r>
        <w:t>LamiPres</w:t>
      </w:r>
      <w:r w:rsidR="00F03F3F">
        <w:t>s</w:t>
      </w:r>
      <w:proofErr w:type="spellEnd"/>
      <w:r>
        <w:t xml:space="preserve"> 4030 avec variante </w:t>
      </w:r>
      <w:proofErr w:type="spellStart"/>
      <w:r>
        <w:t>LamiStore</w:t>
      </w:r>
      <w:proofErr w:type="spellEnd"/>
      <w:r>
        <w:t xml:space="preserve"> et surface utile de 4 x 3 m </w:t>
      </w:r>
    </w:p>
    <w:p w14:paraId="77B85821" w14:textId="77777777" w:rsidR="008A68C0" w:rsidRDefault="008A68C0" w:rsidP="009E0D2E">
      <w:r>
        <w:rPr>
          <w:noProof/>
        </w:rPr>
        <w:drawing>
          <wp:inline distT="0" distB="0" distL="0" distR="0" wp14:anchorId="2AA9BBCD" wp14:editId="4588F71C">
            <wp:extent cx="2025709" cy="3600000"/>
            <wp:effectExtent l="0" t="0" r="0" b="635"/>
            <wp:docPr id="418055859" name="Grafik 4" descr="Ein Bild, das Metall, Stahl, Bautechnik, Gla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055859" name="Grafik 4" descr="Ein Bild, das Metall, Stahl, Bautechnik, Glas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25709" cy="3600000"/>
                    </a:xfrm>
                    <a:prstGeom prst="rect">
                      <a:avLst/>
                    </a:prstGeom>
                    <a:noFill/>
                    <a:ln>
                      <a:noFill/>
                    </a:ln>
                  </pic:spPr>
                </pic:pic>
              </a:graphicData>
            </a:graphic>
          </wp:inline>
        </w:drawing>
      </w:r>
    </w:p>
    <w:p w14:paraId="5754B859" w14:textId="2BEF3E58" w:rsidR="008A68C0" w:rsidRDefault="008A68C0" w:rsidP="009E0D2E">
      <w:r>
        <w:t xml:space="preserve">Réalisation d’un escalier complexe avec perforages en verre, de qualité </w:t>
      </w:r>
      <w:proofErr w:type="spellStart"/>
      <w:r>
        <w:t>LamiPress</w:t>
      </w:r>
      <w:proofErr w:type="spellEnd"/>
      <w:r>
        <w:t xml:space="preserve"> </w:t>
      </w:r>
    </w:p>
    <w:p w14:paraId="1BC278F2" w14:textId="77777777" w:rsidR="008A68C0" w:rsidRDefault="008A68C0" w:rsidP="009E0D2E">
      <w:pPr>
        <w:rPr>
          <w:lang w:val="de-AT"/>
        </w:rPr>
      </w:pPr>
    </w:p>
    <w:p w14:paraId="4CBA2461" w14:textId="5C139E9A" w:rsidR="008A68C0" w:rsidRDefault="008A68C0" w:rsidP="009E0D2E">
      <w:r>
        <w:rPr>
          <w:noProof/>
        </w:rPr>
        <w:lastRenderedPageBreak/>
        <w:drawing>
          <wp:inline distT="0" distB="0" distL="0" distR="0" wp14:anchorId="5732CAE6" wp14:editId="0C04FF91">
            <wp:extent cx="3600000" cy="2699801"/>
            <wp:effectExtent l="0" t="0" r="635" b="5715"/>
            <wp:docPr id="130243219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2699801"/>
                    </a:xfrm>
                    <a:prstGeom prst="rect">
                      <a:avLst/>
                    </a:prstGeom>
                    <a:noFill/>
                    <a:ln>
                      <a:noFill/>
                    </a:ln>
                  </pic:spPr>
                </pic:pic>
              </a:graphicData>
            </a:graphic>
          </wp:inline>
        </w:drawing>
      </w:r>
    </w:p>
    <w:p w14:paraId="6E0AC93E" w14:textId="62191BAC" w:rsidR="008A68C0" w:rsidRPr="008A68C0" w:rsidRDefault="008A68C0" w:rsidP="009E0D2E">
      <w:r>
        <w:t xml:space="preserve">Produit laminé BR-6 exigeant avec couches </w:t>
      </w:r>
      <w:proofErr w:type="spellStart"/>
      <w:r>
        <w:t>SentryGlas</w:t>
      </w:r>
      <w:proofErr w:type="spellEnd"/>
      <w:r>
        <w:t xml:space="preserve">® multiples </w:t>
      </w:r>
    </w:p>
    <w:p w14:paraId="7366CE2A" w14:textId="77777777" w:rsidR="00F66854" w:rsidRPr="000C47F7" w:rsidRDefault="00F66854" w:rsidP="00F66854">
      <w:pPr>
        <w:widowControl w:val="0"/>
        <w:spacing w:after="0" w:line="240" w:lineRule="auto"/>
        <w:rPr>
          <w:rFonts w:ascii="Roboto" w:hAnsi="Roboto"/>
          <w:b/>
          <w:sz w:val="20"/>
          <w:lang w:val="en-US"/>
        </w:rPr>
      </w:pPr>
    </w:p>
    <w:p w14:paraId="7FCBD7BC" w14:textId="03B0A2C0" w:rsidR="00F66854" w:rsidRPr="00F66854" w:rsidRDefault="00F66854" w:rsidP="00F66854">
      <w:pPr>
        <w:widowControl w:val="0"/>
        <w:spacing w:after="0" w:line="240" w:lineRule="auto"/>
        <w:jc w:val="both"/>
        <w:rPr>
          <w:rFonts w:ascii="Roboto" w:hAnsi="Roboto" w:cs="Arial"/>
          <w:b/>
          <w:sz w:val="20"/>
          <w:szCs w:val="20"/>
        </w:rPr>
      </w:pPr>
      <w:r>
        <w:rPr>
          <w:rFonts w:ascii="Roboto" w:hAnsi="Roboto"/>
          <w:b/>
          <w:sz w:val="20"/>
        </w:rPr>
        <w:t xml:space="preserve">À propos de </w:t>
      </w:r>
      <w:proofErr w:type="spellStart"/>
      <w:r>
        <w:rPr>
          <w:rFonts w:ascii="Roboto" w:hAnsi="Roboto"/>
          <w:b/>
          <w:sz w:val="20"/>
        </w:rPr>
        <w:t>LiSEC</w:t>
      </w:r>
      <w:proofErr w:type="spellEnd"/>
    </w:p>
    <w:p w14:paraId="355E530C" w14:textId="77777777" w:rsidR="000C47F7" w:rsidRPr="00F66854" w:rsidRDefault="000C47F7" w:rsidP="000C47F7">
      <w:pPr>
        <w:spacing w:after="0" w:line="240" w:lineRule="auto"/>
        <w:rPr>
          <w:rFonts w:ascii="Roboto" w:hAnsi="Roboto"/>
          <w:sz w:val="20"/>
        </w:rPr>
      </w:pPr>
      <w:proofErr w:type="spellStart"/>
      <w:r>
        <w:rPr>
          <w:rFonts w:ascii="Roboto" w:hAnsi="Roboto"/>
          <w:sz w:val="20"/>
        </w:rPr>
        <w:t>LiSEC</w:t>
      </w:r>
      <w:proofErr w:type="spellEnd"/>
      <w:r>
        <w:rPr>
          <w:rFonts w:ascii="Roboto" w:hAnsi="Roboto"/>
          <w:sz w:val="20"/>
        </w:rPr>
        <w:t xml:space="preserve">, dont le siège social est installé à Seitenstetten/Amstetten, en Autriche, est un groupe international proposant, depuis plus de 60 ans, des solutions individuelles et globales innovantes dans le domaine de l’usinage et de la transformation de verre plat. Avec 1 300 employés répartis sur 25 sites, le groupe a généré en 2025 un chiffre d’affaires global de 300 millions d’euros, dont plus de env. 95 pour cent à l’export. </w:t>
      </w:r>
      <w:proofErr w:type="spellStart"/>
      <w:r>
        <w:rPr>
          <w:rFonts w:ascii="Roboto" w:hAnsi="Roboto"/>
          <w:sz w:val="20"/>
        </w:rPr>
        <w:t>LiSEC</w:t>
      </w:r>
      <w:proofErr w:type="spellEnd"/>
      <w:r>
        <w:rPr>
          <w:rFonts w:ascii="Roboto" w:hAnsi="Roboto"/>
          <w:sz w:val="20"/>
        </w:rPr>
        <w:t xml:space="preserve"> offre des installations et systèmes haute qualité ainsi que des concepts complets intégrés et des logiciels, tout le long de la chaîne de process de la transformation du verre plat. La gamme de produits comprend des machines individuelles ainsi que des lignes de production complètes pour la découpe du verre, l’usinage de bords de vitres et de surfaces vitrées, la fabrication de verre isolant et feuilleté ainsi que la logistique interne et externe associée. Les clients profitent de la collaboration avec un fournisseur global qui dispose d’une solide expérience dans la mise en œuvre de grands projets et d’un réseau de service après-vente mondial.</w:t>
      </w:r>
    </w:p>
    <w:p w14:paraId="52A333D6" w14:textId="77777777" w:rsidR="00F66854" w:rsidRPr="000C47F7" w:rsidRDefault="00F66854" w:rsidP="00F66854">
      <w:pPr>
        <w:spacing w:after="0" w:line="240" w:lineRule="auto"/>
        <w:rPr>
          <w:rFonts w:ascii="Roboto" w:hAnsi="Roboto" w:cs="Arial"/>
          <w:sz w:val="20"/>
          <w:szCs w:val="20"/>
        </w:rPr>
      </w:pPr>
    </w:p>
    <w:p w14:paraId="5A0879B3" w14:textId="77777777" w:rsidR="00F66854" w:rsidRPr="00F66854" w:rsidRDefault="00F66854" w:rsidP="00F66854">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Informations complémentaires :</w:t>
      </w:r>
      <w:r>
        <w:rPr>
          <w:rFonts w:ascii="Roboto" w:hAnsi="Roboto"/>
          <w:color w:val="000000"/>
          <w:sz w:val="20"/>
        </w:rPr>
        <w:br/>
      </w:r>
      <w:r>
        <w:rPr>
          <w:rFonts w:ascii="Roboto" w:hAnsi="Roboto"/>
          <w:sz w:val="20"/>
        </w:rPr>
        <w:t>Claudia GUSCHLBAUER</w:t>
      </w:r>
    </w:p>
    <w:p w14:paraId="1231A385" w14:textId="77777777" w:rsidR="00F66854" w:rsidRPr="00F66854" w:rsidRDefault="00F66854" w:rsidP="00F66854">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Directrice Marketing et Communication d’entreprise</w:t>
      </w:r>
    </w:p>
    <w:p w14:paraId="155AD07A" w14:textId="77777777" w:rsidR="00F66854" w:rsidRPr="000C47F7" w:rsidRDefault="00F66854" w:rsidP="00F66854">
      <w:pPr>
        <w:widowControl w:val="0"/>
        <w:autoSpaceDE w:val="0"/>
        <w:autoSpaceDN w:val="0"/>
        <w:adjustRightInd w:val="0"/>
        <w:spacing w:after="0" w:line="240" w:lineRule="auto"/>
        <w:ind w:right="-2126"/>
        <w:rPr>
          <w:rFonts w:ascii="Roboto" w:hAnsi="Roboto" w:cs="Arial"/>
          <w:sz w:val="20"/>
          <w:szCs w:val="20"/>
          <w:lang w:val="en-US"/>
        </w:rPr>
      </w:pPr>
    </w:p>
    <w:p w14:paraId="57FCA3C6" w14:textId="77777777" w:rsidR="00F82153" w:rsidRPr="009E0D2E" w:rsidRDefault="00F66854" w:rsidP="00ED2BD7">
      <w:pPr>
        <w:spacing w:after="0" w:line="240" w:lineRule="auto"/>
      </w:pPr>
      <w:proofErr w:type="spellStart"/>
      <w:r>
        <w:rPr>
          <w:rFonts w:ascii="Roboto" w:hAnsi="Roboto"/>
          <w:sz w:val="20"/>
        </w:rPr>
        <w:t>LiSEC</w:t>
      </w:r>
      <w:proofErr w:type="spellEnd"/>
      <w:r>
        <w:rPr>
          <w:rFonts w:ascii="Roboto" w:hAnsi="Roboto"/>
          <w:sz w:val="20"/>
        </w:rPr>
        <w:t xml:space="preserve"> Austria GmbH</w:t>
      </w:r>
      <w:r>
        <w:rPr>
          <w:rFonts w:ascii="Roboto" w:hAnsi="Roboto"/>
          <w:sz w:val="20"/>
        </w:rPr>
        <w:br/>
        <w:t>Peter-Lisec-</w:t>
      </w:r>
      <w:proofErr w:type="spellStart"/>
      <w:r>
        <w:rPr>
          <w:rFonts w:ascii="Roboto" w:hAnsi="Roboto"/>
          <w:sz w:val="20"/>
        </w:rPr>
        <w:t>Str</w:t>
      </w:r>
      <w:proofErr w:type="spellEnd"/>
      <w:r>
        <w:rPr>
          <w:rFonts w:ascii="Roboto" w:hAnsi="Roboto"/>
          <w:sz w:val="20"/>
        </w:rPr>
        <w:t>. 1 – 3353 Seitenstetten, Autriche</w:t>
      </w:r>
      <w:r>
        <w:rPr>
          <w:rFonts w:ascii="Roboto" w:hAnsi="Roboto"/>
          <w:sz w:val="20"/>
        </w:rPr>
        <w:br/>
        <w:t>Tél. : +43 7477 405-1115</w:t>
      </w:r>
      <w:r>
        <w:rPr>
          <w:rFonts w:ascii="Roboto" w:hAnsi="Roboto"/>
          <w:sz w:val="20"/>
        </w:rPr>
        <w:br/>
        <w:t>Mobile : +43 660 871 58 03</w:t>
      </w:r>
      <w:r>
        <w:rPr>
          <w:rFonts w:ascii="Roboto" w:hAnsi="Roboto"/>
          <w:sz w:val="20"/>
        </w:rPr>
        <w:br/>
      </w:r>
      <w:proofErr w:type="gramStart"/>
      <w:r>
        <w:rPr>
          <w:rFonts w:ascii="Roboto" w:hAnsi="Roboto"/>
          <w:sz w:val="20"/>
        </w:rPr>
        <w:t>E-mail</w:t>
      </w:r>
      <w:proofErr w:type="gramEnd"/>
      <w:r>
        <w:rPr>
          <w:rFonts w:ascii="Roboto" w:hAnsi="Roboto"/>
          <w:sz w:val="20"/>
        </w:rPr>
        <w:t xml:space="preserve"> : </w:t>
      </w:r>
      <w:hyperlink r:id="rId12" w:history="1">
        <w:r>
          <w:rPr>
            <w:rStyle w:val="Hyperlink"/>
            <w:rFonts w:ascii="Roboto" w:hAnsi="Roboto"/>
            <w:sz w:val="20"/>
          </w:rPr>
          <w:t>claudia.guschlbauer@lisec.com</w:t>
        </w:r>
      </w:hyperlink>
      <w:r>
        <w:rPr>
          <w:rFonts w:ascii="Roboto" w:hAnsi="Roboto"/>
          <w:sz w:val="20"/>
        </w:rPr>
        <w:t xml:space="preserve"> – </w:t>
      </w:r>
      <w:hyperlink r:id="rId13" w:history="1">
        <w:r>
          <w:rPr>
            <w:rStyle w:val="Hyperlink"/>
            <w:rFonts w:ascii="Roboto" w:hAnsi="Roboto"/>
            <w:sz w:val="20"/>
          </w:rPr>
          <w:t>www.lisec.com</w:t>
        </w:r>
      </w:hyperlink>
    </w:p>
    <w:sectPr w:rsidR="00F82153" w:rsidRPr="009E0D2E">
      <w:head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A097" w14:textId="77777777" w:rsidR="008D7803" w:rsidRDefault="008D7803" w:rsidP="00255C54">
      <w:pPr>
        <w:spacing w:after="0" w:line="240" w:lineRule="auto"/>
      </w:pPr>
      <w:r>
        <w:separator/>
      </w:r>
    </w:p>
  </w:endnote>
  <w:endnote w:type="continuationSeparator" w:id="0">
    <w:p w14:paraId="1BDE0F07" w14:textId="77777777" w:rsidR="008D7803" w:rsidRDefault="008D7803" w:rsidP="00255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C490E" w14:textId="77777777" w:rsidR="008D7803" w:rsidRDefault="008D7803" w:rsidP="00255C54">
      <w:pPr>
        <w:spacing w:after="0" w:line="240" w:lineRule="auto"/>
      </w:pPr>
      <w:r>
        <w:separator/>
      </w:r>
    </w:p>
  </w:footnote>
  <w:footnote w:type="continuationSeparator" w:id="0">
    <w:p w14:paraId="5A4EBA52" w14:textId="77777777" w:rsidR="008D7803" w:rsidRDefault="008D7803" w:rsidP="00255C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877A" w14:textId="77777777" w:rsidR="00255C54" w:rsidRPr="001B34E2" w:rsidRDefault="00255C54" w:rsidP="00255C54">
    <w:pPr>
      <w:pStyle w:val="Kopfzeile"/>
      <w:rPr>
        <w:rFonts w:ascii="Roboto" w:hAnsi="Roboto"/>
        <w:b/>
        <w:sz w:val="17"/>
        <w:szCs w:val="17"/>
      </w:rPr>
    </w:pPr>
  </w:p>
  <w:p w14:paraId="3D6C115D" w14:textId="77777777" w:rsidR="00255C54" w:rsidRPr="001B34E2" w:rsidRDefault="00255C54" w:rsidP="00255C54">
    <w:pPr>
      <w:pStyle w:val="Kopfzeile"/>
      <w:rPr>
        <w:rFonts w:ascii="Roboto" w:hAnsi="Roboto"/>
        <w:b/>
        <w:sz w:val="17"/>
        <w:szCs w:val="17"/>
      </w:rPr>
    </w:pPr>
  </w:p>
  <w:p w14:paraId="75E2DF8B" w14:textId="77777777" w:rsidR="00255C54" w:rsidRPr="001B34E2" w:rsidRDefault="00255C54" w:rsidP="00255C54">
    <w:pPr>
      <w:pStyle w:val="Kopfzeile"/>
      <w:rPr>
        <w:rFonts w:ascii="Roboto" w:hAnsi="Roboto"/>
        <w:b/>
        <w:sz w:val="16"/>
        <w:szCs w:val="16"/>
      </w:rPr>
    </w:pPr>
  </w:p>
  <w:p w14:paraId="1BA6DD19" w14:textId="77777777" w:rsidR="00255C54" w:rsidRPr="001B34E2" w:rsidRDefault="00255C54" w:rsidP="00255C54">
    <w:pPr>
      <w:pStyle w:val="Kopfzeile"/>
      <w:rPr>
        <w:rFonts w:ascii="Roboto" w:hAnsi="Roboto"/>
        <w:b/>
      </w:rPr>
    </w:pPr>
  </w:p>
  <w:p w14:paraId="6B7CB676" w14:textId="77777777" w:rsidR="00255C54" w:rsidRPr="001B34E2" w:rsidRDefault="00255C54" w:rsidP="00255C54">
    <w:pPr>
      <w:pStyle w:val="Kopfzeile"/>
      <w:rPr>
        <w:rFonts w:ascii="Roboto" w:hAnsi="Roboto"/>
        <w:b/>
      </w:rPr>
    </w:pPr>
  </w:p>
  <w:p w14:paraId="2A70B76B" w14:textId="77777777" w:rsidR="00255C54" w:rsidRPr="006C55E8" w:rsidRDefault="00255C54" w:rsidP="00255C54">
    <w:pPr>
      <w:pStyle w:val="Kopfzeile"/>
      <w:rPr>
        <w:rFonts w:ascii="Arial" w:hAnsi="Arial" w:cs="Arial"/>
        <w:b/>
      </w:rPr>
    </w:pPr>
    <w:bookmarkStart w:id="0" w:name="_Hlk145570763"/>
    <w:r>
      <w:rPr>
        <w:rFonts w:ascii="Arial" w:hAnsi="Arial"/>
        <w:b/>
        <w:noProof/>
      </w:rPr>
      <w:drawing>
        <wp:anchor distT="0" distB="0" distL="114300" distR="114300" simplePos="0" relativeHeight="251659264" behindDoc="1" locked="0" layoutInCell="1" allowOverlap="1" wp14:anchorId="782F482D" wp14:editId="48F0D76A">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rPr>
      <w:t xml:space="preserve"> COMMUNIQUÉ DE PRESSE</w:t>
    </w:r>
  </w:p>
  <w:p w14:paraId="413942BC" w14:textId="77777777" w:rsidR="00255C54" w:rsidRPr="001B34E2" w:rsidRDefault="00255C54" w:rsidP="00255C54">
    <w:pPr>
      <w:pStyle w:val="Kopfzeile"/>
      <w:rPr>
        <w:rFonts w:ascii="Roboto" w:hAnsi="Roboto"/>
        <w:lang w:val="it-IT"/>
      </w:rPr>
    </w:pPr>
  </w:p>
  <w:bookmarkEnd w:id="0"/>
  <w:p w14:paraId="4CC20F59" w14:textId="77777777" w:rsidR="00255C54" w:rsidRPr="001B34E2" w:rsidRDefault="00255C54" w:rsidP="00255C54">
    <w:pPr>
      <w:pStyle w:val="Kopfzeile"/>
      <w:rPr>
        <w:rFonts w:ascii="Roboto" w:hAnsi="Roboto"/>
        <w:lang w:val="it-IT"/>
      </w:rPr>
    </w:pPr>
  </w:p>
  <w:p w14:paraId="4BD39622" w14:textId="77777777" w:rsidR="00255C54" w:rsidRPr="00255C54" w:rsidRDefault="00255C54" w:rsidP="00255C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C34B65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E132014"/>
    <w:multiLevelType w:val="multilevel"/>
    <w:tmpl w:val="A1246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208ED"/>
    <w:multiLevelType w:val="hybridMultilevel"/>
    <w:tmpl w:val="0DCE1EC6"/>
    <w:lvl w:ilvl="0" w:tplc="E45C31A8">
      <w:start w:val="1"/>
      <w:numFmt w:val="decimal"/>
      <w:lvlText w:val="%1."/>
      <w:lvlJc w:val="left"/>
      <w:pPr>
        <w:ind w:left="360" w:hanging="360"/>
      </w:pPr>
      <w:rPr>
        <w:b/>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3" w15:restartNumberingAfterBreak="0">
    <w:nsid w:val="15354175"/>
    <w:multiLevelType w:val="multilevel"/>
    <w:tmpl w:val="CC5CA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CB4E8C"/>
    <w:multiLevelType w:val="hybridMultilevel"/>
    <w:tmpl w:val="26889CA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97E3035"/>
    <w:multiLevelType w:val="multilevel"/>
    <w:tmpl w:val="0C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0B03C4"/>
    <w:multiLevelType w:val="multilevel"/>
    <w:tmpl w:val="39A8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B7D59"/>
    <w:multiLevelType w:val="multilevel"/>
    <w:tmpl w:val="06F09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5659D0"/>
    <w:multiLevelType w:val="hybridMultilevel"/>
    <w:tmpl w:val="6EAEAD04"/>
    <w:lvl w:ilvl="0" w:tplc="E1ECD936">
      <w:start w:val="1"/>
      <w:numFmt w:val="decimal"/>
      <w:lvlText w:val="%1)"/>
      <w:lvlJc w:val="left"/>
      <w:pPr>
        <w:ind w:left="720" w:hanging="360"/>
      </w:pPr>
      <w:rPr>
        <w:rFonts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5820078E"/>
    <w:multiLevelType w:val="hybridMultilevel"/>
    <w:tmpl w:val="6304021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B31EEC"/>
    <w:multiLevelType w:val="hybridMultilevel"/>
    <w:tmpl w:val="6304021C"/>
    <w:lvl w:ilvl="0" w:tplc="B43AB3C0">
      <w:start w:val="1"/>
      <w:numFmt w:val="decimal"/>
      <w:lvlText w:val="%1)"/>
      <w:lvlJc w:val="left"/>
      <w:pPr>
        <w:ind w:left="720" w:hanging="360"/>
      </w:pPr>
      <w:rPr>
        <w:rFonts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6FA00A68"/>
    <w:multiLevelType w:val="multilevel"/>
    <w:tmpl w:val="EBC22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DC03D2"/>
    <w:multiLevelType w:val="hybridMultilevel"/>
    <w:tmpl w:val="6304021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836704E"/>
    <w:multiLevelType w:val="multilevel"/>
    <w:tmpl w:val="8588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8303260">
    <w:abstractNumId w:val="7"/>
  </w:num>
  <w:num w:numId="2" w16cid:durableId="632905916">
    <w:abstractNumId w:val="0"/>
  </w:num>
  <w:num w:numId="3" w16cid:durableId="1566338769">
    <w:abstractNumId w:val="2"/>
  </w:num>
  <w:num w:numId="4" w16cid:durableId="1305162474">
    <w:abstractNumId w:val="8"/>
  </w:num>
  <w:num w:numId="5" w16cid:durableId="1295524591">
    <w:abstractNumId w:val="10"/>
  </w:num>
  <w:num w:numId="6" w16cid:durableId="978726631">
    <w:abstractNumId w:val="12"/>
  </w:num>
  <w:num w:numId="7" w16cid:durableId="273250517">
    <w:abstractNumId w:val="9"/>
  </w:num>
  <w:num w:numId="8" w16cid:durableId="244389219">
    <w:abstractNumId w:val="6"/>
  </w:num>
  <w:num w:numId="9" w16cid:durableId="367342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7527881">
    <w:abstractNumId w:val="4"/>
  </w:num>
  <w:num w:numId="11" w16cid:durableId="1903052430">
    <w:abstractNumId w:val="11"/>
  </w:num>
  <w:num w:numId="12" w16cid:durableId="69155759">
    <w:abstractNumId w:val="13"/>
  </w:num>
  <w:num w:numId="13" w16cid:durableId="1162432750">
    <w:abstractNumId w:val="3"/>
  </w:num>
  <w:num w:numId="14" w16cid:durableId="352876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803"/>
    <w:rsid w:val="0000075B"/>
    <w:rsid w:val="000068D0"/>
    <w:rsid w:val="00014118"/>
    <w:rsid w:val="00074EF9"/>
    <w:rsid w:val="000953C4"/>
    <w:rsid w:val="0009634D"/>
    <w:rsid w:val="000B1321"/>
    <w:rsid w:val="000B52E7"/>
    <w:rsid w:val="000B5769"/>
    <w:rsid w:val="000C47F7"/>
    <w:rsid w:val="000C4983"/>
    <w:rsid w:val="000E2E23"/>
    <w:rsid w:val="00123B13"/>
    <w:rsid w:val="0016713F"/>
    <w:rsid w:val="001F4659"/>
    <w:rsid w:val="001F6C94"/>
    <w:rsid w:val="00237189"/>
    <w:rsid w:val="00240A13"/>
    <w:rsid w:val="00255C54"/>
    <w:rsid w:val="00267A3E"/>
    <w:rsid w:val="002A1600"/>
    <w:rsid w:val="002B77B5"/>
    <w:rsid w:val="002C033C"/>
    <w:rsid w:val="0032189B"/>
    <w:rsid w:val="0032244E"/>
    <w:rsid w:val="003331D4"/>
    <w:rsid w:val="00340F20"/>
    <w:rsid w:val="00362EEB"/>
    <w:rsid w:val="00377652"/>
    <w:rsid w:val="003976D1"/>
    <w:rsid w:val="003A0F5B"/>
    <w:rsid w:val="003B2461"/>
    <w:rsid w:val="003B612B"/>
    <w:rsid w:val="003F5BE9"/>
    <w:rsid w:val="00400221"/>
    <w:rsid w:val="0041606C"/>
    <w:rsid w:val="00437A22"/>
    <w:rsid w:val="0044578B"/>
    <w:rsid w:val="00460F67"/>
    <w:rsid w:val="00462461"/>
    <w:rsid w:val="0046558A"/>
    <w:rsid w:val="00470D17"/>
    <w:rsid w:val="00472615"/>
    <w:rsid w:val="0047278A"/>
    <w:rsid w:val="00477C26"/>
    <w:rsid w:val="004A3448"/>
    <w:rsid w:val="004D2618"/>
    <w:rsid w:val="004D6F0F"/>
    <w:rsid w:val="00535C28"/>
    <w:rsid w:val="005537CD"/>
    <w:rsid w:val="00570F9D"/>
    <w:rsid w:val="005906A1"/>
    <w:rsid w:val="005A60CB"/>
    <w:rsid w:val="005B00D0"/>
    <w:rsid w:val="005C208E"/>
    <w:rsid w:val="006022CA"/>
    <w:rsid w:val="00616624"/>
    <w:rsid w:val="006229AD"/>
    <w:rsid w:val="00635280"/>
    <w:rsid w:val="00640951"/>
    <w:rsid w:val="00641852"/>
    <w:rsid w:val="00661E7B"/>
    <w:rsid w:val="00682E37"/>
    <w:rsid w:val="00693925"/>
    <w:rsid w:val="0069793A"/>
    <w:rsid w:val="006E5A9A"/>
    <w:rsid w:val="00710A8C"/>
    <w:rsid w:val="007222A0"/>
    <w:rsid w:val="00752207"/>
    <w:rsid w:val="00754255"/>
    <w:rsid w:val="0077331E"/>
    <w:rsid w:val="00781DEF"/>
    <w:rsid w:val="00793B91"/>
    <w:rsid w:val="00794A9E"/>
    <w:rsid w:val="007A7E9F"/>
    <w:rsid w:val="007B79C4"/>
    <w:rsid w:val="007E5D67"/>
    <w:rsid w:val="007E7940"/>
    <w:rsid w:val="00802F54"/>
    <w:rsid w:val="00811924"/>
    <w:rsid w:val="00831EF3"/>
    <w:rsid w:val="00883080"/>
    <w:rsid w:val="008837C9"/>
    <w:rsid w:val="00890CAC"/>
    <w:rsid w:val="008969AD"/>
    <w:rsid w:val="008A3B44"/>
    <w:rsid w:val="008A41AB"/>
    <w:rsid w:val="008A68C0"/>
    <w:rsid w:val="008D7803"/>
    <w:rsid w:val="00900AF2"/>
    <w:rsid w:val="0093017D"/>
    <w:rsid w:val="009559AA"/>
    <w:rsid w:val="00971599"/>
    <w:rsid w:val="009823A6"/>
    <w:rsid w:val="00986D69"/>
    <w:rsid w:val="009B6857"/>
    <w:rsid w:val="009C2778"/>
    <w:rsid w:val="009E0D2E"/>
    <w:rsid w:val="00A04B18"/>
    <w:rsid w:val="00A169DC"/>
    <w:rsid w:val="00A44967"/>
    <w:rsid w:val="00AA23EA"/>
    <w:rsid w:val="00AC74B0"/>
    <w:rsid w:val="00AC79C0"/>
    <w:rsid w:val="00AD5E6B"/>
    <w:rsid w:val="00B13A9F"/>
    <w:rsid w:val="00B27C57"/>
    <w:rsid w:val="00B35CA5"/>
    <w:rsid w:val="00B64CA5"/>
    <w:rsid w:val="00BB1F4E"/>
    <w:rsid w:val="00BB7E9B"/>
    <w:rsid w:val="00BC4578"/>
    <w:rsid w:val="00BC6795"/>
    <w:rsid w:val="00BF6492"/>
    <w:rsid w:val="00C16F49"/>
    <w:rsid w:val="00C33896"/>
    <w:rsid w:val="00C4264C"/>
    <w:rsid w:val="00C4673B"/>
    <w:rsid w:val="00C62824"/>
    <w:rsid w:val="00C70E6E"/>
    <w:rsid w:val="00D3059F"/>
    <w:rsid w:val="00D359C7"/>
    <w:rsid w:val="00D44A3D"/>
    <w:rsid w:val="00D502D8"/>
    <w:rsid w:val="00D81922"/>
    <w:rsid w:val="00D87E60"/>
    <w:rsid w:val="00DA3378"/>
    <w:rsid w:val="00DB4911"/>
    <w:rsid w:val="00DC4ED9"/>
    <w:rsid w:val="00DC7A7A"/>
    <w:rsid w:val="00E20E5D"/>
    <w:rsid w:val="00E406E5"/>
    <w:rsid w:val="00E54631"/>
    <w:rsid w:val="00E64305"/>
    <w:rsid w:val="00E946E0"/>
    <w:rsid w:val="00EA3108"/>
    <w:rsid w:val="00ED2BD7"/>
    <w:rsid w:val="00EF20BF"/>
    <w:rsid w:val="00F03F3F"/>
    <w:rsid w:val="00F56B9F"/>
    <w:rsid w:val="00F576B0"/>
    <w:rsid w:val="00F66854"/>
    <w:rsid w:val="00F82153"/>
    <w:rsid w:val="00F87280"/>
    <w:rsid w:val="00FB0DC2"/>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5FC8A"/>
  <w15:chartTrackingRefBased/>
  <w15:docId w15:val="{388C4C60-A599-4A26-AF57-3AC34C12F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2EEB"/>
  </w:style>
  <w:style w:type="paragraph" w:styleId="berschrift1">
    <w:name w:val="heading 1"/>
    <w:basedOn w:val="Standard"/>
    <w:next w:val="Standard"/>
    <w:link w:val="berschrift1Zchn"/>
    <w:uiPriority w:val="9"/>
    <w:qFormat/>
    <w:rsid w:val="005B00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B00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B00D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B00D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B00D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B00D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B00D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B00D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B00D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B00D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B00D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B00D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B00D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B00D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B00D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B00D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B00D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B00D0"/>
    <w:rPr>
      <w:rFonts w:eastAsiaTheme="majorEastAsia" w:cstheme="majorBidi"/>
      <w:color w:val="272727" w:themeColor="text1" w:themeTint="D8"/>
    </w:rPr>
  </w:style>
  <w:style w:type="paragraph" w:styleId="Titel">
    <w:name w:val="Title"/>
    <w:basedOn w:val="Standard"/>
    <w:next w:val="Standard"/>
    <w:link w:val="TitelZchn"/>
    <w:uiPriority w:val="10"/>
    <w:qFormat/>
    <w:rsid w:val="005B00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B00D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B00D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B00D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B00D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B00D0"/>
    <w:rPr>
      <w:i/>
      <w:iCs/>
      <w:color w:val="404040" w:themeColor="text1" w:themeTint="BF"/>
    </w:rPr>
  </w:style>
  <w:style w:type="paragraph" w:styleId="Listenabsatz">
    <w:name w:val="List Paragraph"/>
    <w:basedOn w:val="Standard"/>
    <w:uiPriority w:val="34"/>
    <w:qFormat/>
    <w:rsid w:val="005B00D0"/>
    <w:pPr>
      <w:ind w:left="720"/>
      <w:contextualSpacing/>
    </w:pPr>
  </w:style>
  <w:style w:type="character" w:styleId="IntensiveHervorhebung">
    <w:name w:val="Intense Emphasis"/>
    <w:basedOn w:val="Absatz-Standardschriftart"/>
    <w:uiPriority w:val="21"/>
    <w:qFormat/>
    <w:rsid w:val="005B00D0"/>
    <w:rPr>
      <w:i/>
      <w:iCs/>
      <w:color w:val="0F4761" w:themeColor="accent1" w:themeShade="BF"/>
    </w:rPr>
  </w:style>
  <w:style w:type="paragraph" w:styleId="IntensivesZitat">
    <w:name w:val="Intense Quote"/>
    <w:basedOn w:val="Standard"/>
    <w:next w:val="Standard"/>
    <w:link w:val="IntensivesZitatZchn"/>
    <w:uiPriority w:val="30"/>
    <w:qFormat/>
    <w:rsid w:val="005B00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B00D0"/>
    <w:rPr>
      <w:i/>
      <w:iCs/>
      <w:color w:val="0F4761" w:themeColor="accent1" w:themeShade="BF"/>
    </w:rPr>
  </w:style>
  <w:style w:type="character" w:styleId="IntensiverVerweis">
    <w:name w:val="Intense Reference"/>
    <w:basedOn w:val="Absatz-Standardschriftart"/>
    <w:uiPriority w:val="32"/>
    <w:qFormat/>
    <w:rsid w:val="005B00D0"/>
    <w:rPr>
      <w:b/>
      <w:bCs/>
      <w:smallCaps/>
      <w:color w:val="0F4761" w:themeColor="accent1" w:themeShade="BF"/>
      <w:spacing w:val="5"/>
    </w:rPr>
  </w:style>
  <w:style w:type="paragraph" w:styleId="Kopfzeile">
    <w:name w:val="header"/>
    <w:basedOn w:val="Standard"/>
    <w:link w:val="KopfzeileZchn"/>
    <w:unhideWhenUsed/>
    <w:rsid w:val="00255C54"/>
    <w:pPr>
      <w:tabs>
        <w:tab w:val="center" w:pos="4536"/>
        <w:tab w:val="right" w:pos="9072"/>
      </w:tabs>
      <w:spacing w:after="0" w:line="240" w:lineRule="auto"/>
    </w:pPr>
  </w:style>
  <w:style w:type="character" w:customStyle="1" w:styleId="KopfzeileZchn">
    <w:name w:val="Kopfzeile Zchn"/>
    <w:basedOn w:val="Absatz-Standardschriftart"/>
    <w:link w:val="Kopfzeile"/>
    <w:rsid w:val="00255C54"/>
  </w:style>
  <w:style w:type="paragraph" w:styleId="Fuzeile">
    <w:name w:val="footer"/>
    <w:basedOn w:val="Standard"/>
    <w:link w:val="FuzeileZchn"/>
    <w:uiPriority w:val="99"/>
    <w:unhideWhenUsed/>
    <w:rsid w:val="00255C5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55C54"/>
  </w:style>
  <w:style w:type="character" w:styleId="Hyperlink">
    <w:name w:val="Hyperlink"/>
    <w:rsid w:val="00255C54"/>
    <w:rPr>
      <w:color w:val="0000FF"/>
      <w:u w:val="single"/>
    </w:rPr>
  </w:style>
  <w:style w:type="paragraph" w:styleId="Aufzhlungszeichen">
    <w:name w:val="List Bullet"/>
    <w:basedOn w:val="Standard"/>
    <w:uiPriority w:val="99"/>
    <w:unhideWhenUsed/>
    <w:rsid w:val="008969AD"/>
    <w:pPr>
      <w:numPr>
        <w:numId w:val="2"/>
      </w:numPr>
      <w:contextualSpacing/>
    </w:pPr>
  </w:style>
  <w:style w:type="character" w:styleId="Kommentarzeichen">
    <w:name w:val="annotation reference"/>
    <w:basedOn w:val="Absatz-Standardschriftart"/>
    <w:uiPriority w:val="99"/>
    <w:semiHidden/>
    <w:unhideWhenUsed/>
    <w:rsid w:val="005A60CB"/>
    <w:rPr>
      <w:sz w:val="16"/>
      <w:szCs w:val="16"/>
    </w:rPr>
  </w:style>
  <w:style w:type="paragraph" w:styleId="Kommentartext">
    <w:name w:val="annotation text"/>
    <w:basedOn w:val="Standard"/>
    <w:link w:val="KommentartextZchn"/>
    <w:uiPriority w:val="99"/>
    <w:unhideWhenUsed/>
    <w:rsid w:val="005A60CB"/>
    <w:pPr>
      <w:spacing w:line="240" w:lineRule="auto"/>
    </w:pPr>
    <w:rPr>
      <w:sz w:val="20"/>
      <w:szCs w:val="20"/>
    </w:rPr>
  </w:style>
  <w:style w:type="character" w:customStyle="1" w:styleId="KommentartextZchn">
    <w:name w:val="Kommentartext Zchn"/>
    <w:basedOn w:val="Absatz-Standardschriftart"/>
    <w:link w:val="Kommentartext"/>
    <w:uiPriority w:val="99"/>
    <w:rsid w:val="005A60CB"/>
    <w:rPr>
      <w:sz w:val="20"/>
      <w:szCs w:val="20"/>
    </w:rPr>
  </w:style>
  <w:style w:type="paragraph" w:styleId="Kommentarthema">
    <w:name w:val="annotation subject"/>
    <w:basedOn w:val="Kommentartext"/>
    <w:next w:val="Kommentartext"/>
    <w:link w:val="KommentarthemaZchn"/>
    <w:uiPriority w:val="99"/>
    <w:semiHidden/>
    <w:unhideWhenUsed/>
    <w:rsid w:val="005A60CB"/>
    <w:rPr>
      <w:b/>
      <w:bCs/>
    </w:rPr>
  </w:style>
  <w:style w:type="character" w:customStyle="1" w:styleId="KommentarthemaZchn">
    <w:name w:val="Kommentarthema Zchn"/>
    <w:basedOn w:val="KommentartextZchn"/>
    <w:link w:val="Kommentarthema"/>
    <w:uiPriority w:val="99"/>
    <w:semiHidden/>
    <w:rsid w:val="005A60CB"/>
    <w:rPr>
      <w:b/>
      <w:bCs/>
      <w:sz w:val="20"/>
      <w:szCs w:val="20"/>
    </w:rPr>
  </w:style>
  <w:style w:type="paragraph" w:styleId="berarbeitung">
    <w:name w:val="Revision"/>
    <w:hidden/>
    <w:uiPriority w:val="99"/>
    <w:semiHidden/>
    <w:rsid w:val="00900A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1853">
      <w:bodyDiv w:val="1"/>
      <w:marLeft w:val="0"/>
      <w:marRight w:val="0"/>
      <w:marTop w:val="0"/>
      <w:marBottom w:val="0"/>
      <w:divBdr>
        <w:top w:val="none" w:sz="0" w:space="0" w:color="auto"/>
        <w:left w:val="none" w:sz="0" w:space="0" w:color="auto"/>
        <w:bottom w:val="none" w:sz="0" w:space="0" w:color="auto"/>
        <w:right w:val="none" w:sz="0" w:space="0" w:color="auto"/>
      </w:divBdr>
    </w:div>
    <w:div w:id="241526708">
      <w:bodyDiv w:val="1"/>
      <w:marLeft w:val="0"/>
      <w:marRight w:val="0"/>
      <w:marTop w:val="0"/>
      <w:marBottom w:val="0"/>
      <w:divBdr>
        <w:top w:val="none" w:sz="0" w:space="0" w:color="auto"/>
        <w:left w:val="none" w:sz="0" w:space="0" w:color="auto"/>
        <w:bottom w:val="none" w:sz="0" w:space="0" w:color="auto"/>
        <w:right w:val="none" w:sz="0" w:space="0" w:color="auto"/>
      </w:divBdr>
    </w:div>
    <w:div w:id="333150273">
      <w:bodyDiv w:val="1"/>
      <w:marLeft w:val="0"/>
      <w:marRight w:val="0"/>
      <w:marTop w:val="0"/>
      <w:marBottom w:val="0"/>
      <w:divBdr>
        <w:top w:val="none" w:sz="0" w:space="0" w:color="auto"/>
        <w:left w:val="none" w:sz="0" w:space="0" w:color="auto"/>
        <w:bottom w:val="none" w:sz="0" w:space="0" w:color="auto"/>
        <w:right w:val="none" w:sz="0" w:space="0" w:color="auto"/>
      </w:divBdr>
      <w:divsChild>
        <w:div w:id="1090353915">
          <w:marLeft w:val="0"/>
          <w:marRight w:val="0"/>
          <w:marTop w:val="0"/>
          <w:marBottom w:val="0"/>
          <w:divBdr>
            <w:top w:val="none" w:sz="0" w:space="0" w:color="auto"/>
            <w:left w:val="none" w:sz="0" w:space="0" w:color="auto"/>
            <w:bottom w:val="none" w:sz="0" w:space="0" w:color="auto"/>
            <w:right w:val="none" w:sz="0" w:space="0" w:color="auto"/>
          </w:divBdr>
        </w:div>
        <w:div w:id="635917146">
          <w:marLeft w:val="0"/>
          <w:marRight w:val="0"/>
          <w:marTop w:val="0"/>
          <w:marBottom w:val="0"/>
          <w:divBdr>
            <w:top w:val="none" w:sz="0" w:space="0" w:color="auto"/>
            <w:left w:val="none" w:sz="0" w:space="0" w:color="auto"/>
            <w:bottom w:val="none" w:sz="0" w:space="0" w:color="auto"/>
            <w:right w:val="none" w:sz="0" w:space="0" w:color="auto"/>
          </w:divBdr>
        </w:div>
        <w:div w:id="828597535">
          <w:marLeft w:val="0"/>
          <w:marRight w:val="0"/>
          <w:marTop w:val="0"/>
          <w:marBottom w:val="0"/>
          <w:divBdr>
            <w:top w:val="none" w:sz="0" w:space="0" w:color="auto"/>
            <w:left w:val="none" w:sz="0" w:space="0" w:color="auto"/>
            <w:bottom w:val="none" w:sz="0" w:space="0" w:color="auto"/>
            <w:right w:val="none" w:sz="0" w:space="0" w:color="auto"/>
          </w:divBdr>
        </w:div>
        <w:div w:id="2147121288">
          <w:marLeft w:val="0"/>
          <w:marRight w:val="0"/>
          <w:marTop w:val="0"/>
          <w:marBottom w:val="0"/>
          <w:divBdr>
            <w:top w:val="none" w:sz="0" w:space="0" w:color="auto"/>
            <w:left w:val="none" w:sz="0" w:space="0" w:color="auto"/>
            <w:bottom w:val="none" w:sz="0" w:space="0" w:color="auto"/>
            <w:right w:val="none" w:sz="0" w:space="0" w:color="auto"/>
          </w:divBdr>
        </w:div>
        <w:div w:id="701831410">
          <w:marLeft w:val="0"/>
          <w:marRight w:val="0"/>
          <w:marTop w:val="0"/>
          <w:marBottom w:val="0"/>
          <w:divBdr>
            <w:top w:val="none" w:sz="0" w:space="0" w:color="auto"/>
            <w:left w:val="none" w:sz="0" w:space="0" w:color="auto"/>
            <w:bottom w:val="none" w:sz="0" w:space="0" w:color="auto"/>
            <w:right w:val="none" w:sz="0" w:space="0" w:color="auto"/>
          </w:divBdr>
        </w:div>
      </w:divsChild>
    </w:div>
    <w:div w:id="405155829">
      <w:bodyDiv w:val="1"/>
      <w:marLeft w:val="0"/>
      <w:marRight w:val="0"/>
      <w:marTop w:val="0"/>
      <w:marBottom w:val="0"/>
      <w:divBdr>
        <w:top w:val="none" w:sz="0" w:space="0" w:color="auto"/>
        <w:left w:val="none" w:sz="0" w:space="0" w:color="auto"/>
        <w:bottom w:val="none" w:sz="0" w:space="0" w:color="auto"/>
        <w:right w:val="none" w:sz="0" w:space="0" w:color="auto"/>
      </w:divBdr>
    </w:div>
    <w:div w:id="470250641">
      <w:bodyDiv w:val="1"/>
      <w:marLeft w:val="0"/>
      <w:marRight w:val="0"/>
      <w:marTop w:val="0"/>
      <w:marBottom w:val="0"/>
      <w:divBdr>
        <w:top w:val="none" w:sz="0" w:space="0" w:color="auto"/>
        <w:left w:val="none" w:sz="0" w:space="0" w:color="auto"/>
        <w:bottom w:val="none" w:sz="0" w:space="0" w:color="auto"/>
        <w:right w:val="none" w:sz="0" w:space="0" w:color="auto"/>
      </w:divBdr>
    </w:div>
    <w:div w:id="491720330">
      <w:bodyDiv w:val="1"/>
      <w:marLeft w:val="0"/>
      <w:marRight w:val="0"/>
      <w:marTop w:val="0"/>
      <w:marBottom w:val="0"/>
      <w:divBdr>
        <w:top w:val="none" w:sz="0" w:space="0" w:color="auto"/>
        <w:left w:val="none" w:sz="0" w:space="0" w:color="auto"/>
        <w:bottom w:val="none" w:sz="0" w:space="0" w:color="auto"/>
        <w:right w:val="none" w:sz="0" w:space="0" w:color="auto"/>
      </w:divBdr>
    </w:div>
    <w:div w:id="567497676">
      <w:bodyDiv w:val="1"/>
      <w:marLeft w:val="0"/>
      <w:marRight w:val="0"/>
      <w:marTop w:val="0"/>
      <w:marBottom w:val="0"/>
      <w:divBdr>
        <w:top w:val="none" w:sz="0" w:space="0" w:color="auto"/>
        <w:left w:val="none" w:sz="0" w:space="0" w:color="auto"/>
        <w:bottom w:val="none" w:sz="0" w:space="0" w:color="auto"/>
        <w:right w:val="none" w:sz="0" w:space="0" w:color="auto"/>
      </w:divBdr>
    </w:div>
    <w:div w:id="658460964">
      <w:bodyDiv w:val="1"/>
      <w:marLeft w:val="0"/>
      <w:marRight w:val="0"/>
      <w:marTop w:val="0"/>
      <w:marBottom w:val="0"/>
      <w:divBdr>
        <w:top w:val="none" w:sz="0" w:space="0" w:color="auto"/>
        <w:left w:val="none" w:sz="0" w:space="0" w:color="auto"/>
        <w:bottom w:val="none" w:sz="0" w:space="0" w:color="auto"/>
        <w:right w:val="none" w:sz="0" w:space="0" w:color="auto"/>
      </w:divBdr>
    </w:div>
    <w:div w:id="782191114">
      <w:bodyDiv w:val="1"/>
      <w:marLeft w:val="0"/>
      <w:marRight w:val="0"/>
      <w:marTop w:val="0"/>
      <w:marBottom w:val="0"/>
      <w:divBdr>
        <w:top w:val="none" w:sz="0" w:space="0" w:color="auto"/>
        <w:left w:val="none" w:sz="0" w:space="0" w:color="auto"/>
        <w:bottom w:val="none" w:sz="0" w:space="0" w:color="auto"/>
        <w:right w:val="none" w:sz="0" w:space="0" w:color="auto"/>
      </w:divBdr>
    </w:div>
    <w:div w:id="802426733">
      <w:bodyDiv w:val="1"/>
      <w:marLeft w:val="0"/>
      <w:marRight w:val="0"/>
      <w:marTop w:val="0"/>
      <w:marBottom w:val="0"/>
      <w:divBdr>
        <w:top w:val="none" w:sz="0" w:space="0" w:color="auto"/>
        <w:left w:val="none" w:sz="0" w:space="0" w:color="auto"/>
        <w:bottom w:val="none" w:sz="0" w:space="0" w:color="auto"/>
        <w:right w:val="none" w:sz="0" w:space="0" w:color="auto"/>
      </w:divBdr>
    </w:div>
    <w:div w:id="839464749">
      <w:bodyDiv w:val="1"/>
      <w:marLeft w:val="0"/>
      <w:marRight w:val="0"/>
      <w:marTop w:val="0"/>
      <w:marBottom w:val="0"/>
      <w:divBdr>
        <w:top w:val="none" w:sz="0" w:space="0" w:color="auto"/>
        <w:left w:val="none" w:sz="0" w:space="0" w:color="auto"/>
        <w:bottom w:val="none" w:sz="0" w:space="0" w:color="auto"/>
        <w:right w:val="none" w:sz="0" w:space="0" w:color="auto"/>
      </w:divBdr>
    </w:div>
    <w:div w:id="980236669">
      <w:bodyDiv w:val="1"/>
      <w:marLeft w:val="0"/>
      <w:marRight w:val="0"/>
      <w:marTop w:val="0"/>
      <w:marBottom w:val="0"/>
      <w:divBdr>
        <w:top w:val="none" w:sz="0" w:space="0" w:color="auto"/>
        <w:left w:val="none" w:sz="0" w:space="0" w:color="auto"/>
        <w:bottom w:val="none" w:sz="0" w:space="0" w:color="auto"/>
        <w:right w:val="none" w:sz="0" w:space="0" w:color="auto"/>
      </w:divBdr>
      <w:divsChild>
        <w:div w:id="1658727843">
          <w:marLeft w:val="0"/>
          <w:marRight w:val="0"/>
          <w:marTop w:val="0"/>
          <w:marBottom w:val="0"/>
          <w:divBdr>
            <w:top w:val="none" w:sz="0" w:space="0" w:color="auto"/>
            <w:left w:val="none" w:sz="0" w:space="0" w:color="auto"/>
            <w:bottom w:val="none" w:sz="0" w:space="0" w:color="auto"/>
            <w:right w:val="none" w:sz="0" w:space="0" w:color="auto"/>
          </w:divBdr>
        </w:div>
        <w:div w:id="1857570645">
          <w:marLeft w:val="0"/>
          <w:marRight w:val="0"/>
          <w:marTop w:val="0"/>
          <w:marBottom w:val="0"/>
          <w:divBdr>
            <w:top w:val="none" w:sz="0" w:space="0" w:color="auto"/>
            <w:left w:val="none" w:sz="0" w:space="0" w:color="auto"/>
            <w:bottom w:val="none" w:sz="0" w:space="0" w:color="auto"/>
            <w:right w:val="none" w:sz="0" w:space="0" w:color="auto"/>
          </w:divBdr>
        </w:div>
        <w:div w:id="628244229">
          <w:marLeft w:val="0"/>
          <w:marRight w:val="0"/>
          <w:marTop w:val="0"/>
          <w:marBottom w:val="0"/>
          <w:divBdr>
            <w:top w:val="none" w:sz="0" w:space="0" w:color="auto"/>
            <w:left w:val="none" w:sz="0" w:space="0" w:color="auto"/>
            <w:bottom w:val="none" w:sz="0" w:space="0" w:color="auto"/>
            <w:right w:val="none" w:sz="0" w:space="0" w:color="auto"/>
          </w:divBdr>
        </w:div>
        <w:div w:id="872036261">
          <w:marLeft w:val="0"/>
          <w:marRight w:val="0"/>
          <w:marTop w:val="0"/>
          <w:marBottom w:val="0"/>
          <w:divBdr>
            <w:top w:val="none" w:sz="0" w:space="0" w:color="auto"/>
            <w:left w:val="none" w:sz="0" w:space="0" w:color="auto"/>
            <w:bottom w:val="none" w:sz="0" w:space="0" w:color="auto"/>
            <w:right w:val="none" w:sz="0" w:space="0" w:color="auto"/>
          </w:divBdr>
        </w:div>
        <w:div w:id="1469741596">
          <w:marLeft w:val="0"/>
          <w:marRight w:val="0"/>
          <w:marTop w:val="0"/>
          <w:marBottom w:val="0"/>
          <w:divBdr>
            <w:top w:val="none" w:sz="0" w:space="0" w:color="auto"/>
            <w:left w:val="none" w:sz="0" w:space="0" w:color="auto"/>
            <w:bottom w:val="none" w:sz="0" w:space="0" w:color="auto"/>
            <w:right w:val="none" w:sz="0" w:space="0" w:color="auto"/>
          </w:divBdr>
        </w:div>
      </w:divsChild>
    </w:div>
    <w:div w:id="991979705">
      <w:bodyDiv w:val="1"/>
      <w:marLeft w:val="0"/>
      <w:marRight w:val="0"/>
      <w:marTop w:val="0"/>
      <w:marBottom w:val="0"/>
      <w:divBdr>
        <w:top w:val="none" w:sz="0" w:space="0" w:color="auto"/>
        <w:left w:val="none" w:sz="0" w:space="0" w:color="auto"/>
        <w:bottom w:val="none" w:sz="0" w:space="0" w:color="auto"/>
        <w:right w:val="none" w:sz="0" w:space="0" w:color="auto"/>
      </w:divBdr>
    </w:div>
    <w:div w:id="1106000741">
      <w:bodyDiv w:val="1"/>
      <w:marLeft w:val="0"/>
      <w:marRight w:val="0"/>
      <w:marTop w:val="0"/>
      <w:marBottom w:val="0"/>
      <w:divBdr>
        <w:top w:val="none" w:sz="0" w:space="0" w:color="auto"/>
        <w:left w:val="none" w:sz="0" w:space="0" w:color="auto"/>
        <w:bottom w:val="none" w:sz="0" w:space="0" w:color="auto"/>
        <w:right w:val="none" w:sz="0" w:space="0" w:color="auto"/>
      </w:divBdr>
    </w:div>
    <w:div w:id="1146702243">
      <w:bodyDiv w:val="1"/>
      <w:marLeft w:val="0"/>
      <w:marRight w:val="0"/>
      <w:marTop w:val="0"/>
      <w:marBottom w:val="0"/>
      <w:divBdr>
        <w:top w:val="none" w:sz="0" w:space="0" w:color="auto"/>
        <w:left w:val="none" w:sz="0" w:space="0" w:color="auto"/>
        <w:bottom w:val="none" w:sz="0" w:space="0" w:color="auto"/>
        <w:right w:val="none" w:sz="0" w:space="0" w:color="auto"/>
      </w:divBdr>
    </w:div>
    <w:div w:id="1181237389">
      <w:bodyDiv w:val="1"/>
      <w:marLeft w:val="0"/>
      <w:marRight w:val="0"/>
      <w:marTop w:val="0"/>
      <w:marBottom w:val="0"/>
      <w:divBdr>
        <w:top w:val="none" w:sz="0" w:space="0" w:color="auto"/>
        <w:left w:val="none" w:sz="0" w:space="0" w:color="auto"/>
        <w:bottom w:val="none" w:sz="0" w:space="0" w:color="auto"/>
        <w:right w:val="none" w:sz="0" w:space="0" w:color="auto"/>
      </w:divBdr>
    </w:div>
    <w:div w:id="1193953481">
      <w:bodyDiv w:val="1"/>
      <w:marLeft w:val="0"/>
      <w:marRight w:val="0"/>
      <w:marTop w:val="0"/>
      <w:marBottom w:val="0"/>
      <w:divBdr>
        <w:top w:val="none" w:sz="0" w:space="0" w:color="auto"/>
        <w:left w:val="none" w:sz="0" w:space="0" w:color="auto"/>
        <w:bottom w:val="none" w:sz="0" w:space="0" w:color="auto"/>
        <w:right w:val="none" w:sz="0" w:space="0" w:color="auto"/>
      </w:divBdr>
    </w:div>
    <w:div w:id="1389573506">
      <w:bodyDiv w:val="1"/>
      <w:marLeft w:val="0"/>
      <w:marRight w:val="0"/>
      <w:marTop w:val="0"/>
      <w:marBottom w:val="0"/>
      <w:divBdr>
        <w:top w:val="none" w:sz="0" w:space="0" w:color="auto"/>
        <w:left w:val="none" w:sz="0" w:space="0" w:color="auto"/>
        <w:bottom w:val="none" w:sz="0" w:space="0" w:color="auto"/>
        <w:right w:val="none" w:sz="0" w:space="0" w:color="auto"/>
      </w:divBdr>
    </w:div>
    <w:div w:id="1505588898">
      <w:bodyDiv w:val="1"/>
      <w:marLeft w:val="0"/>
      <w:marRight w:val="0"/>
      <w:marTop w:val="0"/>
      <w:marBottom w:val="0"/>
      <w:divBdr>
        <w:top w:val="none" w:sz="0" w:space="0" w:color="auto"/>
        <w:left w:val="none" w:sz="0" w:space="0" w:color="auto"/>
        <w:bottom w:val="none" w:sz="0" w:space="0" w:color="auto"/>
        <w:right w:val="none" w:sz="0" w:space="0" w:color="auto"/>
      </w:divBdr>
      <w:divsChild>
        <w:div w:id="1426416921">
          <w:marLeft w:val="0"/>
          <w:marRight w:val="0"/>
          <w:marTop w:val="0"/>
          <w:marBottom w:val="0"/>
          <w:divBdr>
            <w:top w:val="none" w:sz="0" w:space="0" w:color="auto"/>
            <w:left w:val="none" w:sz="0" w:space="0" w:color="auto"/>
            <w:bottom w:val="none" w:sz="0" w:space="0" w:color="auto"/>
            <w:right w:val="none" w:sz="0" w:space="0" w:color="auto"/>
          </w:divBdr>
        </w:div>
        <w:div w:id="306395746">
          <w:marLeft w:val="0"/>
          <w:marRight w:val="0"/>
          <w:marTop w:val="0"/>
          <w:marBottom w:val="0"/>
          <w:divBdr>
            <w:top w:val="none" w:sz="0" w:space="0" w:color="auto"/>
            <w:left w:val="none" w:sz="0" w:space="0" w:color="auto"/>
            <w:bottom w:val="none" w:sz="0" w:space="0" w:color="auto"/>
            <w:right w:val="none" w:sz="0" w:space="0" w:color="auto"/>
          </w:divBdr>
        </w:div>
        <w:div w:id="1668241930">
          <w:marLeft w:val="0"/>
          <w:marRight w:val="0"/>
          <w:marTop w:val="0"/>
          <w:marBottom w:val="0"/>
          <w:divBdr>
            <w:top w:val="none" w:sz="0" w:space="0" w:color="auto"/>
            <w:left w:val="none" w:sz="0" w:space="0" w:color="auto"/>
            <w:bottom w:val="none" w:sz="0" w:space="0" w:color="auto"/>
            <w:right w:val="none" w:sz="0" w:space="0" w:color="auto"/>
          </w:divBdr>
        </w:div>
      </w:divsChild>
    </w:div>
    <w:div w:id="1728408609">
      <w:bodyDiv w:val="1"/>
      <w:marLeft w:val="0"/>
      <w:marRight w:val="0"/>
      <w:marTop w:val="0"/>
      <w:marBottom w:val="0"/>
      <w:divBdr>
        <w:top w:val="none" w:sz="0" w:space="0" w:color="auto"/>
        <w:left w:val="none" w:sz="0" w:space="0" w:color="auto"/>
        <w:bottom w:val="none" w:sz="0" w:space="0" w:color="auto"/>
        <w:right w:val="none" w:sz="0" w:space="0" w:color="auto"/>
      </w:divBdr>
    </w:div>
    <w:div w:id="1778133991">
      <w:bodyDiv w:val="1"/>
      <w:marLeft w:val="0"/>
      <w:marRight w:val="0"/>
      <w:marTop w:val="0"/>
      <w:marBottom w:val="0"/>
      <w:divBdr>
        <w:top w:val="none" w:sz="0" w:space="0" w:color="auto"/>
        <w:left w:val="none" w:sz="0" w:space="0" w:color="auto"/>
        <w:bottom w:val="none" w:sz="0" w:space="0" w:color="auto"/>
        <w:right w:val="none" w:sz="0" w:space="0" w:color="auto"/>
      </w:divBdr>
    </w:div>
    <w:div w:id="1783455253">
      <w:bodyDiv w:val="1"/>
      <w:marLeft w:val="0"/>
      <w:marRight w:val="0"/>
      <w:marTop w:val="0"/>
      <w:marBottom w:val="0"/>
      <w:divBdr>
        <w:top w:val="none" w:sz="0" w:space="0" w:color="auto"/>
        <w:left w:val="none" w:sz="0" w:space="0" w:color="auto"/>
        <w:bottom w:val="none" w:sz="0" w:space="0" w:color="auto"/>
        <w:right w:val="none" w:sz="0" w:space="0" w:color="auto"/>
      </w:divBdr>
    </w:div>
    <w:div w:id="1827818836">
      <w:bodyDiv w:val="1"/>
      <w:marLeft w:val="0"/>
      <w:marRight w:val="0"/>
      <w:marTop w:val="0"/>
      <w:marBottom w:val="0"/>
      <w:divBdr>
        <w:top w:val="none" w:sz="0" w:space="0" w:color="auto"/>
        <w:left w:val="none" w:sz="0" w:space="0" w:color="auto"/>
        <w:bottom w:val="none" w:sz="0" w:space="0" w:color="auto"/>
        <w:right w:val="none" w:sz="0" w:space="0" w:color="auto"/>
      </w:divBdr>
      <w:divsChild>
        <w:div w:id="1237328056">
          <w:marLeft w:val="0"/>
          <w:marRight w:val="0"/>
          <w:marTop w:val="0"/>
          <w:marBottom w:val="0"/>
          <w:divBdr>
            <w:top w:val="none" w:sz="0" w:space="0" w:color="auto"/>
            <w:left w:val="none" w:sz="0" w:space="0" w:color="auto"/>
            <w:bottom w:val="none" w:sz="0" w:space="0" w:color="auto"/>
            <w:right w:val="none" w:sz="0" w:space="0" w:color="auto"/>
          </w:divBdr>
        </w:div>
        <w:div w:id="1036392276">
          <w:marLeft w:val="0"/>
          <w:marRight w:val="0"/>
          <w:marTop w:val="0"/>
          <w:marBottom w:val="0"/>
          <w:divBdr>
            <w:top w:val="none" w:sz="0" w:space="0" w:color="auto"/>
            <w:left w:val="none" w:sz="0" w:space="0" w:color="auto"/>
            <w:bottom w:val="none" w:sz="0" w:space="0" w:color="auto"/>
            <w:right w:val="none" w:sz="0" w:space="0" w:color="auto"/>
          </w:divBdr>
        </w:div>
        <w:div w:id="227108137">
          <w:marLeft w:val="0"/>
          <w:marRight w:val="0"/>
          <w:marTop w:val="0"/>
          <w:marBottom w:val="0"/>
          <w:divBdr>
            <w:top w:val="none" w:sz="0" w:space="0" w:color="auto"/>
            <w:left w:val="none" w:sz="0" w:space="0" w:color="auto"/>
            <w:bottom w:val="none" w:sz="0" w:space="0" w:color="auto"/>
            <w:right w:val="none" w:sz="0" w:space="0" w:color="auto"/>
          </w:divBdr>
        </w:div>
      </w:divsChild>
    </w:div>
    <w:div w:id="1937205376">
      <w:bodyDiv w:val="1"/>
      <w:marLeft w:val="0"/>
      <w:marRight w:val="0"/>
      <w:marTop w:val="0"/>
      <w:marBottom w:val="0"/>
      <w:divBdr>
        <w:top w:val="none" w:sz="0" w:space="0" w:color="auto"/>
        <w:left w:val="none" w:sz="0" w:space="0" w:color="auto"/>
        <w:bottom w:val="none" w:sz="0" w:space="0" w:color="auto"/>
        <w:right w:val="none" w:sz="0" w:space="0" w:color="auto"/>
      </w:divBdr>
    </w:div>
    <w:div w:id="2031026221">
      <w:bodyDiv w:val="1"/>
      <w:marLeft w:val="0"/>
      <w:marRight w:val="0"/>
      <w:marTop w:val="0"/>
      <w:marBottom w:val="0"/>
      <w:divBdr>
        <w:top w:val="none" w:sz="0" w:space="0" w:color="auto"/>
        <w:left w:val="none" w:sz="0" w:space="0" w:color="auto"/>
        <w:bottom w:val="none" w:sz="0" w:space="0" w:color="auto"/>
        <w:right w:val="none" w:sz="0" w:space="0" w:color="auto"/>
      </w:divBdr>
      <w:divsChild>
        <w:div w:id="1245725630">
          <w:marLeft w:val="0"/>
          <w:marRight w:val="0"/>
          <w:marTop w:val="0"/>
          <w:marBottom w:val="0"/>
          <w:divBdr>
            <w:top w:val="none" w:sz="0" w:space="0" w:color="auto"/>
            <w:left w:val="none" w:sz="0" w:space="0" w:color="auto"/>
            <w:bottom w:val="none" w:sz="0" w:space="0" w:color="auto"/>
            <w:right w:val="none" w:sz="0" w:space="0" w:color="auto"/>
          </w:divBdr>
        </w:div>
        <w:div w:id="2040547409">
          <w:marLeft w:val="0"/>
          <w:marRight w:val="0"/>
          <w:marTop w:val="0"/>
          <w:marBottom w:val="0"/>
          <w:divBdr>
            <w:top w:val="none" w:sz="0" w:space="0" w:color="auto"/>
            <w:left w:val="none" w:sz="0" w:space="0" w:color="auto"/>
            <w:bottom w:val="none" w:sz="0" w:space="0" w:color="auto"/>
            <w:right w:val="none" w:sz="0" w:space="0" w:color="auto"/>
          </w:divBdr>
        </w:div>
      </w:divsChild>
    </w:div>
    <w:div w:id="2058582633">
      <w:bodyDiv w:val="1"/>
      <w:marLeft w:val="0"/>
      <w:marRight w:val="0"/>
      <w:marTop w:val="0"/>
      <w:marBottom w:val="0"/>
      <w:divBdr>
        <w:top w:val="none" w:sz="0" w:space="0" w:color="auto"/>
        <w:left w:val="none" w:sz="0" w:space="0" w:color="auto"/>
        <w:bottom w:val="none" w:sz="0" w:space="0" w:color="auto"/>
        <w:right w:val="none" w:sz="0" w:space="0" w:color="auto"/>
      </w:divBdr>
      <w:divsChild>
        <w:div w:id="632710606">
          <w:marLeft w:val="0"/>
          <w:marRight w:val="0"/>
          <w:marTop w:val="0"/>
          <w:marBottom w:val="0"/>
          <w:divBdr>
            <w:top w:val="none" w:sz="0" w:space="0" w:color="auto"/>
            <w:left w:val="none" w:sz="0" w:space="0" w:color="auto"/>
            <w:bottom w:val="none" w:sz="0" w:space="0" w:color="auto"/>
            <w:right w:val="none" w:sz="0" w:space="0" w:color="auto"/>
          </w:divBdr>
        </w:div>
        <w:div w:id="620309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lisec.com/?utm_source=Press-Release&amp;utm_medium=Word-PDF&amp;utm_campaign=D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claudia.guschlbauer@lisec.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M:\LiSEC_Marketing\Externe_Kommunikation\Presse\Vorlage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Vorlage_DE</Template>
  <TotalTime>0</TotalTime>
  <Pages>5</Pages>
  <Words>891</Words>
  <Characters>5174</Characters>
  <Application>Microsoft Office Word</Application>
  <DocSecurity>0</DocSecurity>
  <Lines>103</Lines>
  <Paragraphs>49</Paragraphs>
  <ScaleCrop>false</ScaleCrop>
  <HeadingPairs>
    <vt:vector size="2" baseType="variant">
      <vt:variant>
        <vt:lpstr>Titel</vt:lpstr>
      </vt:variant>
      <vt:variant>
        <vt:i4>1</vt:i4>
      </vt:variant>
    </vt:vector>
  </HeadingPairs>
  <TitlesOfParts>
    <vt:vector size="1" baseType="lpstr">
      <vt:lpstr/>
    </vt:vector>
  </TitlesOfParts>
  <Company>LiSEC</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Hummelsberger Sarah</dc:creator>
  <cp:keywords/>
  <dc:description/>
  <cp:lastModifiedBy>Mayr Katharina</cp:lastModifiedBy>
  <cp:revision>7</cp:revision>
  <dcterms:created xsi:type="dcterms:W3CDTF">2026-02-26T15:08:00Z</dcterms:created>
  <dcterms:modified xsi:type="dcterms:W3CDTF">2026-03-18T10:40:00Z</dcterms:modified>
</cp:coreProperties>
</file>